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A6" w:rsidRDefault="007845A6" w:rsidP="00F31CBB">
      <w:pPr>
        <w:spacing w:after="66" w:line="240" w:lineRule="auto"/>
        <w:rPr>
          <w:b/>
        </w:rPr>
      </w:pPr>
    </w:p>
    <w:p w:rsidR="007845A6" w:rsidRDefault="007845A6" w:rsidP="00F31CBB">
      <w:pPr>
        <w:spacing w:after="66" w:line="240" w:lineRule="auto"/>
        <w:rPr>
          <w:b/>
        </w:rPr>
      </w:pPr>
    </w:p>
    <w:p w:rsidR="00F31CBB" w:rsidRDefault="000F2A7C" w:rsidP="00F31CBB">
      <w:pPr>
        <w:spacing w:after="66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43180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CBB" w:rsidRDefault="00F31CBB" w:rsidP="00F31CBB">
      <w:pPr>
        <w:spacing w:after="66" w:line="240" w:lineRule="auto"/>
        <w:rPr>
          <w:b/>
        </w:rPr>
      </w:pPr>
    </w:p>
    <w:p w:rsidR="00F31CBB" w:rsidRDefault="007905B6" w:rsidP="00F31C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1" o:spid="_x0000_s1028" type="#_x0000_t202" style="position:absolute;left:0;text-align:left;margin-left:-336.3pt;margin-top:20pt;width:594pt;height:10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" filled="f" stroked="f">
            <v:textbox>
              <w:txbxContent>
                <w:p w:rsidR="00611781" w:rsidRPr="00F00F6E" w:rsidRDefault="00611781" w:rsidP="00285DD9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</w:pP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KATOLÍCKA UNIVERZITA V RUŽOMBERKU</w:t>
                  </w:r>
                </w:p>
                <w:p w:rsidR="00611781" w:rsidRPr="00C667CB" w:rsidRDefault="00611781" w:rsidP="00285DD9">
                  <w:pPr>
                    <w:spacing w:after="120"/>
                    <w:jc w:val="center"/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</w:pPr>
                  <w:r w:rsidRPr="00E43B83">
                    <w:rPr>
                      <w:rFonts w:ascii="Arno Pro" w:hAnsi="Arno Pro"/>
                      <w:strike/>
                      <w:color w:val="FFFFFF"/>
                      <w:szCs w:val="20"/>
                    </w:rPr>
                    <w:t>.</w:t>
                  </w:r>
                  <w:r>
                    <w:rPr>
                      <w:rFonts w:ascii="Arno Pro" w:hAnsi="Arno Pro"/>
                      <w:strike/>
                      <w:color w:val="A6A6A6"/>
                      <w:szCs w:val="20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Arno Pro" w:hAnsi="Arno Pro"/>
                      <w:color w:val="A6A6A6"/>
                      <w:szCs w:val="20"/>
                    </w:rPr>
                    <w:t xml:space="preserve"> </w:t>
                  </w:r>
                  <w:r w:rsidRPr="00D87CA7">
                    <w:rPr>
                      <w:rFonts w:ascii="Arno Pro" w:hAnsi="Arno Pro"/>
                      <w:color w:val="A6A6A6"/>
                      <w:szCs w:val="20"/>
                    </w:rPr>
                    <w:t>formujúca myseľ i</w:t>
                  </w:r>
                  <w:r>
                    <w:rPr>
                      <w:rFonts w:ascii="Arno Pro" w:hAnsi="Arno Pro"/>
                      <w:color w:val="A6A6A6"/>
                      <w:szCs w:val="20"/>
                    </w:rPr>
                    <w:t> </w:t>
                  </w:r>
                  <w:r w:rsidRPr="00D87CA7">
                    <w:rPr>
                      <w:rFonts w:ascii="Arno Pro" w:hAnsi="Arno Pro"/>
                      <w:color w:val="A6A6A6"/>
                      <w:szCs w:val="20"/>
                    </w:rPr>
                    <w:t>srdce</w:t>
                  </w:r>
                  <w:r>
                    <w:rPr>
                      <w:rFonts w:ascii="Arno Pro" w:hAnsi="Arno Pro"/>
                      <w:color w:val="A6A6A6"/>
                      <w:szCs w:val="20"/>
                    </w:rPr>
                    <w:t xml:space="preserve"> </w:t>
                  </w:r>
                  <w:r>
                    <w:rPr>
                      <w:rFonts w:ascii="Arno Pro" w:hAnsi="Arno Pro"/>
                      <w:strike/>
                      <w:color w:val="A6A6A6"/>
                      <w:szCs w:val="20"/>
                    </w:rPr>
                    <w:t xml:space="preserve"> </w:t>
                  </w:r>
                  <w:r>
                    <w:rPr>
                      <w:rFonts w:ascii="Arno Pro" w:hAnsi="Arno Pro"/>
                      <w:strike/>
                      <w:noProof/>
                      <w:color w:val="A6A6A6"/>
                      <w:szCs w:val="20"/>
                    </w:rPr>
                    <w:drawing>
                      <wp:inline distT="0" distB="0" distL="0" distR="0">
                        <wp:extent cx="2971800" cy="19050"/>
                        <wp:effectExtent l="0" t="0" r="0" b="0"/>
                        <wp:docPr id="7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no Pro" w:hAnsi="Arno Pro"/>
                      <w:strike/>
                      <w:color w:val="A6A6A6"/>
                      <w:szCs w:val="20"/>
                    </w:rPr>
                    <w:t xml:space="preserve">  </w:t>
                  </w:r>
                  <w:r w:rsidRPr="00166BF3">
                    <w:rPr>
                      <w:rFonts w:ascii="Arno Pro" w:hAnsi="Arno Pro"/>
                      <w:color w:val="A6A6A6"/>
                      <w:szCs w:val="20"/>
                    </w:rPr>
                    <w:t xml:space="preserve">     </w:t>
                  </w:r>
                  <w:r>
                    <w:rPr>
                      <w:rFonts w:ascii="Arno Pro" w:hAnsi="Arno Pro"/>
                      <w:strike/>
                      <w:color w:val="A6A6A6"/>
                      <w:szCs w:val="20"/>
                    </w:rPr>
                    <w:t xml:space="preserve">         </w:t>
                  </w:r>
                  <w:r w:rsidRPr="00166BF3">
                    <w:rPr>
                      <w:rFonts w:ascii="Arno Pro" w:hAnsi="Arno Pro"/>
                      <w:color w:val="A6A6A6"/>
                      <w:szCs w:val="20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no Pro" w:hAnsi="Arno Pro"/>
                      <w:strike/>
                      <w:color w:val="A6A6A6"/>
                      <w:szCs w:val="20"/>
                    </w:rPr>
                    <w:t xml:space="preserve">   </w:t>
                  </w:r>
                  <w:r w:rsidRPr="00E43B83">
                    <w:rPr>
                      <w:rFonts w:ascii="Arno Pro" w:hAnsi="Arno Pro"/>
                      <w:strike/>
                      <w:color w:val="FFFFFF"/>
                      <w:szCs w:val="20"/>
                    </w:rPr>
                    <w:t>.</w:t>
                  </w:r>
                  <w:r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>FAKULTA ZDRAVOTNÍCTVA</w:t>
                  </w:r>
                </w:p>
                <w:p w:rsidR="00611781" w:rsidRPr="00C667CB" w:rsidRDefault="00611781" w:rsidP="00285DD9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Námestie A. Hlinku 48,</w:t>
                  </w:r>
                  <w:r w:rsidRPr="00C667CB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 xml:space="preserve"> 034 01 Ružomberok</w:t>
                  </w:r>
                </w:p>
                <w:p w:rsidR="00611781" w:rsidRPr="00C667CB" w:rsidRDefault="00611781" w:rsidP="00285DD9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</w:pPr>
                  <w:proofErr w:type="spellStart"/>
                  <w:r w:rsidRPr="00994579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www.ku.sk</w:t>
                  </w:r>
                  <w:proofErr w:type="spellEnd"/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, t</w:t>
                  </w:r>
                  <w:r w:rsidRPr="00C667CB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el.: +421 44</w:t>
                  </w: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 </w:t>
                  </w:r>
                  <w:r w:rsidRPr="00C667CB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43</w:t>
                  </w: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 xml:space="preserve"> 04 317</w:t>
                  </w:r>
                  <w:r w:rsidRPr="00C667CB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, fax: +421 44 43</w:t>
                  </w: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 xml:space="preserve"> 04 316</w:t>
                  </w:r>
                  <w:r w:rsidRPr="00C667CB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, e-mail</w:t>
                  </w: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:</w:t>
                  </w:r>
                  <w:r w:rsidRPr="00C667CB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sekretariat.fz</w:t>
                  </w:r>
                  <w:r w:rsidRPr="002A22F0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F31CBB" w:rsidRDefault="00F31CBB" w:rsidP="00F31CBB"/>
    <w:p w:rsidR="00F31CBB" w:rsidRDefault="00F31CBB" w:rsidP="00F31CBB"/>
    <w:p w:rsidR="00F31CBB" w:rsidRDefault="00F31CBB" w:rsidP="00F31CBB"/>
    <w:p w:rsidR="00F31CBB" w:rsidRDefault="00F31CBB" w:rsidP="00F31CBB"/>
    <w:p w:rsidR="00F31CBB" w:rsidRDefault="00F31CBB" w:rsidP="00F31CBB"/>
    <w:p w:rsidR="00F31CBB" w:rsidRDefault="00F31CBB" w:rsidP="00F31CBB">
      <w:pPr>
        <w:spacing w:after="0"/>
        <w:rPr>
          <w:caps/>
          <w:sz w:val="28"/>
          <w:szCs w:val="28"/>
        </w:rPr>
      </w:pPr>
      <w:bookmarkStart w:id="0" w:name="_GoBack"/>
      <w:bookmarkEnd w:id="0"/>
    </w:p>
    <w:p w:rsidR="002410FB" w:rsidRDefault="001130F9" w:rsidP="001130F9">
      <w:pPr>
        <w:spacing w:after="0"/>
        <w:jc w:val="center"/>
        <w:rPr>
          <w:b/>
          <w:caps/>
          <w:sz w:val="36"/>
          <w:szCs w:val="36"/>
        </w:rPr>
      </w:pPr>
      <w:r w:rsidRPr="00F31CBB">
        <w:rPr>
          <w:b/>
          <w:caps/>
          <w:sz w:val="36"/>
          <w:szCs w:val="36"/>
        </w:rPr>
        <w:t xml:space="preserve">SPRáva </w:t>
      </w:r>
      <w:r>
        <w:rPr>
          <w:b/>
          <w:caps/>
          <w:sz w:val="36"/>
          <w:szCs w:val="36"/>
        </w:rPr>
        <w:t xml:space="preserve">O plnení úloh jednotlivých rozvojových programov </w:t>
      </w:r>
      <w:r w:rsidRPr="00F31CBB">
        <w:rPr>
          <w:b/>
          <w:caps/>
          <w:sz w:val="36"/>
          <w:szCs w:val="36"/>
        </w:rPr>
        <w:t xml:space="preserve"> Dlhodobého </w:t>
      </w:r>
      <w:r>
        <w:rPr>
          <w:b/>
          <w:caps/>
          <w:sz w:val="36"/>
          <w:szCs w:val="36"/>
        </w:rPr>
        <w:t>Zámeru</w:t>
      </w:r>
      <w:r w:rsidR="00285DD9">
        <w:rPr>
          <w:b/>
          <w:caps/>
          <w:sz w:val="36"/>
          <w:szCs w:val="36"/>
        </w:rPr>
        <w:t xml:space="preserve"> FZ KU ZA ROK </w:t>
      </w:r>
      <w:r w:rsidR="00285DD9" w:rsidRPr="00285DD9">
        <w:rPr>
          <w:caps/>
          <w:sz w:val="36"/>
          <w:szCs w:val="36"/>
        </w:rPr>
        <w:t>2017</w:t>
      </w:r>
    </w:p>
    <w:p w:rsidR="000F2A7C" w:rsidRDefault="000F2A7C" w:rsidP="001130F9">
      <w:pPr>
        <w:spacing w:after="0"/>
        <w:jc w:val="center"/>
        <w:rPr>
          <w:b/>
          <w:caps/>
          <w:sz w:val="36"/>
          <w:szCs w:val="36"/>
        </w:rPr>
      </w:pPr>
    </w:p>
    <w:p w:rsidR="000F2A7C" w:rsidRDefault="000F2A7C" w:rsidP="001130F9">
      <w:pPr>
        <w:spacing w:after="0"/>
        <w:jc w:val="center"/>
        <w:rPr>
          <w:b/>
          <w:caps/>
          <w:sz w:val="36"/>
          <w:szCs w:val="36"/>
        </w:rPr>
        <w:sectPr w:rsidR="000F2A7C" w:rsidSect="00E023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50BB" w:rsidRPr="00957D1E" w:rsidRDefault="008250BB" w:rsidP="008250BB">
      <w:pPr>
        <w:pStyle w:val="Nadpis2"/>
        <w:shd w:val="clear" w:color="auto" w:fill="D99594" w:themeFill="accent2" w:themeFillTint="99"/>
      </w:pPr>
      <w:bookmarkStart w:id="1" w:name="_Toc419814151"/>
      <w:r>
        <w:lastRenderedPageBreak/>
        <w:t>Vzdelávanie</w:t>
      </w:r>
    </w:p>
    <w:p w:rsidR="008250BB" w:rsidRPr="00F244FC" w:rsidRDefault="008250BB" w:rsidP="008250BB">
      <w:pPr>
        <w:pStyle w:val="Nadpis3"/>
        <w:rPr>
          <w:sz w:val="30"/>
          <w:szCs w:val="30"/>
        </w:rPr>
      </w:pPr>
      <w:r w:rsidRPr="00F244FC">
        <w:rPr>
          <w:sz w:val="30"/>
          <w:szCs w:val="30"/>
        </w:rPr>
        <w:t>Štúdium a študijné programy</w:t>
      </w:r>
    </w:p>
    <w:p w:rsidR="008250BB" w:rsidRPr="00B370C3" w:rsidRDefault="008250BB" w:rsidP="008250BB">
      <w:pPr>
        <w:pStyle w:val="Popis"/>
      </w:pPr>
      <w:r w:rsidRPr="00B370C3">
        <w:t xml:space="preserve">Tabuľka </w:t>
      </w:r>
      <w:fldSimple w:instr=" SEQ Tabuľka \* ARABIC ">
        <w:r>
          <w:rPr>
            <w:noProof/>
          </w:rPr>
          <w:t>1</w:t>
        </w:r>
      </w:fldSimple>
      <w:r w:rsidRPr="00B370C3">
        <w:t>Podiel počtu Bc</w:t>
      </w:r>
      <w:r>
        <w:t>. študijných programov</w:t>
      </w:r>
      <w:r w:rsidRPr="00B370C3">
        <w:t xml:space="preserve"> a študentov v nich</w:t>
      </w:r>
    </w:p>
    <w:tbl>
      <w:tblPr>
        <w:tblStyle w:val="Mriekatabuky"/>
        <w:tblW w:w="9072" w:type="dxa"/>
        <w:tblInd w:w="108" w:type="dxa"/>
        <w:tblLayout w:type="fixed"/>
        <w:tblLook w:val="04A0"/>
      </w:tblPr>
      <w:tblGrid>
        <w:gridCol w:w="1985"/>
        <w:gridCol w:w="850"/>
        <w:gridCol w:w="851"/>
        <w:gridCol w:w="1134"/>
        <w:gridCol w:w="851"/>
        <w:gridCol w:w="708"/>
        <w:gridCol w:w="851"/>
        <w:gridCol w:w="991"/>
        <w:gridCol w:w="851"/>
      </w:tblGrid>
      <w:tr w:rsidR="008250BB" w:rsidRPr="00F52D1F" w:rsidTr="0006054A">
        <w:trPr>
          <w:trHeight w:val="2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rPr>
                <w:szCs w:val="20"/>
              </w:rPr>
            </w:pPr>
            <w:r w:rsidRPr="00F52D1F">
              <w:rPr>
                <w:szCs w:val="20"/>
              </w:rPr>
              <w:t>stupeň</w:t>
            </w:r>
          </w:p>
        </w:tc>
        <w:tc>
          <w:tcPr>
            <w:tcW w:w="7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b/>
                <w:szCs w:val="20"/>
              </w:rPr>
            </w:pPr>
            <w:r w:rsidRPr="00F52D1F">
              <w:rPr>
                <w:b/>
                <w:szCs w:val="20"/>
              </w:rPr>
              <w:t>Bc.</w:t>
            </w:r>
          </w:p>
        </w:tc>
      </w:tr>
      <w:tr w:rsidR="008250BB" w:rsidRPr="00F52D1F" w:rsidTr="0006054A">
        <w:trPr>
          <w:trHeight w:val="26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rPr>
                <w:szCs w:val="20"/>
              </w:rPr>
            </w:pPr>
            <w:r w:rsidRPr="00F52D1F">
              <w:rPr>
                <w:szCs w:val="20"/>
              </w:rPr>
              <w:t>fakulta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k 31.10.201</w:t>
            </w:r>
            <w:r>
              <w:rPr>
                <w:szCs w:val="20"/>
              </w:rPr>
              <w:t>6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k 31.10.201</w:t>
            </w:r>
            <w:r>
              <w:rPr>
                <w:szCs w:val="20"/>
              </w:rPr>
              <w:t>7</w:t>
            </w:r>
          </w:p>
        </w:tc>
      </w:tr>
      <w:tr w:rsidR="008250BB" w:rsidRPr="00F52D1F" w:rsidTr="0006054A">
        <w:trPr>
          <w:trHeight w:val="26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študentov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12" w:right="-108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podiel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študentov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podiel</w:t>
            </w:r>
          </w:p>
        </w:tc>
      </w:tr>
      <w:tr w:rsidR="008250BB" w:rsidRPr="00F52D1F" w:rsidTr="0006054A">
        <w:trPr>
          <w:trHeight w:val="2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left"/>
              <w:rPr>
                <w:szCs w:val="20"/>
              </w:rPr>
            </w:pPr>
            <w:r w:rsidRPr="00F52D1F">
              <w:rPr>
                <w:szCs w:val="20"/>
              </w:rPr>
              <w:t>Pedagogická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3C5E58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</w:p>
        </w:tc>
      </w:tr>
      <w:tr w:rsidR="008250BB" w:rsidRPr="00F52D1F" w:rsidTr="0006054A">
        <w:trPr>
          <w:trHeight w:val="26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left"/>
              <w:rPr>
                <w:szCs w:val="20"/>
              </w:rPr>
            </w:pPr>
            <w:r w:rsidRPr="00F52D1F">
              <w:rPr>
                <w:szCs w:val="20"/>
              </w:rPr>
              <w:t>Filozofická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8250BB" w:rsidRPr="003C5E58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</w:p>
        </w:tc>
      </w:tr>
      <w:tr w:rsidR="008250BB" w:rsidRPr="00F52D1F" w:rsidTr="0006054A">
        <w:trPr>
          <w:trHeight w:val="267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left"/>
              <w:rPr>
                <w:szCs w:val="20"/>
              </w:rPr>
            </w:pPr>
            <w:r w:rsidRPr="00F52D1F">
              <w:rPr>
                <w:szCs w:val="20"/>
              </w:rPr>
              <w:t>Teologická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3C5E58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</w:p>
        </w:tc>
      </w:tr>
      <w:tr w:rsidR="008250BB" w:rsidRPr="00F52D1F" w:rsidTr="0006054A">
        <w:trPr>
          <w:trHeight w:val="267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 w:right="-108"/>
              <w:contextualSpacing w:val="0"/>
              <w:jc w:val="left"/>
              <w:rPr>
                <w:szCs w:val="20"/>
              </w:rPr>
            </w:pPr>
            <w:r w:rsidRPr="00F52D1F">
              <w:rPr>
                <w:szCs w:val="20"/>
              </w:rPr>
              <w:t>Zdravotníctva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3C5E58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619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576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szCs w:val="20"/>
              </w:rPr>
            </w:pPr>
          </w:p>
        </w:tc>
      </w:tr>
      <w:tr w:rsidR="008250BB" w:rsidRPr="00F52D1F" w:rsidTr="0006054A">
        <w:trPr>
          <w:trHeight w:val="2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left"/>
              <w:rPr>
                <w:szCs w:val="20"/>
              </w:rPr>
            </w:pPr>
            <w:r w:rsidRPr="00F52D1F">
              <w:rPr>
                <w:szCs w:val="20"/>
              </w:rPr>
              <w:t>SPOLU KU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9" w:right="-107"/>
              <w:contextualSpacing w:val="0"/>
              <w:jc w:val="center"/>
              <w:rPr>
                <w:b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contextualSpacing w:val="0"/>
              <w:jc w:val="center"/>
              <w:rPr>
                <w:b/>
                <w:szCs w:val="20"/>
              </w:rPr>
            </w:pPr>
          </w:p>
        </w:tc>
      </w:tr>
    </w:tbl>
    <w:p w:rsidR="008250BB" w:rsidRDefault="008250BB" w:rsidP="008250BB">
      <w:pPr>
        <w:pStyle w:val="Popis"/>
        <w:keepNext/>
      </w:pPr>
      <w:r>
        <w:t xml:space="preserve">Tabuľka </w:t>
      </w:r>
      <w:fldSimple w:instr=" SEQ Tabuľka \* ARABIC ">
        <w:r>
          <w:rPr>
            <w:noProof/>
          </w:rPr>
          <w:t>2</w:t>
        </w:r>
      </w:fldSimple>
      <w:r>
        <w:t xml:space="preserve"> Podiel počtu Mgr</w:t>
      </w:r>
      <w:r w:rsidRPr="00F0266B">
        <w:t>. študijných programov a študentov v nich</w:t>
      </w:r>
    </w:p>
    <w:tbl>
      <w:tblPr>
        <w:tblStyle w:val="Mriekatabuky"/>
        <w:tblW w:w="9072" w:type="dxa"/>
        <w:tblInd w:w="108" w:type="dxa"/>
        <w:tblLayout w:type="fixed"/>
        <w:tblLook w:val="04A0"/>
      </w:tblPr>
      <w:tblGrid>
        <w:gridCol w:w="1985"/>
        <w:gridCol w:w="850"/>
        <w:gridCol w:w="851"/>
        <w:gridCol w:w="1134"/>
        <w:gridCol w:w="850"/>
        <w:gridCol w:w="709"/>
        <w:gridCol w:w="851"/>
        <w:gridCol w:w="992"/>
        <w:gridCol w:w="850"/>
      </w:tblGrid>
      <w:tr w:rsidR="008250BB" w:rsidRPr="00F52D1F" w:rsidTr="0006054A">
        <w:trPr>
          <w:trHeight w:val="25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stupeň</w:t>
            </w:r>
          </w:p>
        </w:tc>
        <w:tc>
          <w:tcPr>
            <w:tcW w:w="7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b/>
                <w:szCs w:val="20"/>
              </w:rPr>
            </w:pPr>
            <w:r w:rsidRPr="00F52D1F">
              <w:rPr>
                <w:b/>
                <w:szCs w:val="20"/>
              </w:rPr>
              <w:t>Mgr.</w:t>
            </w:r>
          </w:p>
        </w:tc>
      </w:tr>
      <w:tr w:rsidR="008250BB" w:rsidRPr="00F52D1F" w:rsidTr="0006054A">
        <w:trPr>
          <w:trHeight w:val="25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fakulta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k 31.10.201</w:t>
            </w:r>
            <w:r>
              <w:rPr>
                <w:szCs w:val="20"/>
              </w:rPr>
              <w:t>6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k 31.10.201</w:t>
            </w:r>
            <w:r>
              <w:rPr>
                <w:szCs w:val="20"/>
              </w:rPr>
              <w:t>7</w:t>
            </w:r>
          </w:p>
        </w:tc>
      </w:tr>
      <w:tr w:rsidR="008250BB" w:rsidRPr="00F52D1F" w:rsidTr="0006054A">
        <w:trPr>
          <w:trHeight w:val="259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študentov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podiel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08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študentov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podiel</w:t>
            </w:r>
          </w:p>
        </w:tc>
      </w:tr>
      <w:tr w:rsidR="008250BB" w:rsidRPr="00F52D1F" w:rsidTr="0006054A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Pedagogická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szCs w:val="20"/>
              </w:rPr>
            </w:pPr>
          </w:p>
        </w:tc>
      </w:tr>
      <w:tr w:rsidR="008250BB" w:rsidRPr="00F52D1F" w:rsidTr="0006054A">
        <w:trPr>
          <w:trHeight w:val="259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Filozofická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szCs w:val="20"/>
              </w:rPr>
            </w:pPr>
          </w:p>
        </w:tc>
      </w:tr>
      <w:tr w:rsidR="008250BB" w:rsidRPr="00F52D1F" w:rsidTr="0006054A">
        <w:trPr>
          <w:trHeight w:val="259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Teologická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szCs w:val="20"/>
              </w:rPr>
            </w:pPr>
          </w:p>
        </w:tc>
      </w:tr>
      <w:tr w:rsidR="008250BB" w:rsidRPr="00F52D1F" w:rsidTr="0006054A">
        <w:trPr>
          <w:trHeight w:val="259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 w:right="-108"/>
              <w:rPr>
                <w:szCs w:val="20"/>
              </w:rPr>
            </w:pPr>
            <w:r w:rsidRPr="00F52D1F">
              <w:rPr>
                <w:szCs w:val="20"/>
              </w:rPr>
              <w:t>Zdravotníctva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szCs w:val="20"/>
              </w:rPr>
            </w:pPr>
          </w:p>
        </w:tc>
      </w:tr>
      <w:tr w:rsidR="008250BB" w:rsidRPr="00F52D1F" w:rsidTr="0006054A">
        <w:trPr>
          <w:trHeight w:val="25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SPOLU KU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08" w:right="-146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42" w:right="-75"/>
              <w:jc w:val="center"/>
              <w:rPr>
                <w:b/>
                <w:szCs w:val="20"/>
              </w:rPr>
            </w:pPr>
          </w:p>
        </w:tc>
      </w:tr>
    </w:tbl>
    <w:p w:rsidR="008250BB" w:rsidRDefault="008250BB" w:rsidP="008250BB">
      <w:pPr>
        <w:pStyle w:val="Popis"/>
        <w:rPr>
          <w:b/>
          <w:sz w:val="21"/>
          <w:szCs w:val="21"/>
        </w:rPr>
      </w:pPr>
      <w:r>
        <w:t xml:space="preserve">Tabuľka </w:t>
      </w:r>
      <w:fldSimple w:instr=" SEQ Tabuľka \* ARABIC ">
        <w:r>
          <w:rPr>
            <w:noProof/>
          </w:rPr>
          <w:t>3</w:t>
        </w:r>
      </w:fldSimple>
      <w:r w:rsidRPr="00B769F6">
        <w:t xml:space="preserve">Podiel počtu </w:t>
      </w:r>
      <w:r>
        <w:t>PhD</w:t>
      </w:r>
      <w:r w:rsidRPr="00B769F6">
        <w:t>. študijných programov a študentov v nich</w:t>
      </w:r>
    </w:p>
    <w:tbl>
      <w:tblPr>
        <w:tblStyle w:val="Mriekatabuky"/>
        <w:tblW w:w="9072" w:type="dxa"/>
        <w:tblInd w:w="108" w:type="dxa"/>
        <w:tblLook w:val="04A0"/>
      </w:tblPr>
      <w:tblGrid>
        <w:gridCol w:w="2012"/>
        <w:gridCol w:w="823"/>
        <w:gridCol w:w="851"/>
        <w:gridCol w:w="1188"/>
        <w:gridCol w:w="796"/>
        <w:gridCol w:w="709"/>
        <w:gridCol w:w="851"/>
        <w:gridCol w:w="992"/>
        <w:gridCol w:w="850"/>
      </w:tblGrid>
      <w:tr w:rsidR="008250BB" w:rsidRPr="00B866E2" w:rsidTr="0006054A">
        <w:trPr>
          <w:trHeight w:val="275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stupeň</w:t>
            </w:r>
          </w:p>
        </w:tc>
        <w:tc>
          <w:tcPr>
            <w:tcW w:w="70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b/>
                <w:szCs w:val="20"/>
              </w:rPr>
            </w:pPr>
            <w:r w:rsidRPr="00F52D1F">
              <w:rPr>
                <w:b/>
                <w:szCs w:val="20"/>
              </w:rPr>
              <w:t>PhD.</w:t>
            </w:r>
          </w:p>
        </w:tc>
      </w:tr>
      <w:tr w:rsidR="008250BB" w:rsidRPr="00B866E2" w:rsidTr="0006054A">
        <w:trPr>
          <w:trHeight w:val="275"/>
        </w:trPr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fakulta</w:t>
            </w:r>
          </w:p>
        </w:tc>
        <w:tc>
          <w:tcPr>
            <w:tcW w:w="36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k 31.10.201</w:t>
            </w:r>
            <w:r>
              <w:rPr>
                <w:szCs w:val="20"/>
              </w:rPr>
              <w:t>6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k 31.10.201</w:t>
            </w:r>
            <w:r>
              <w:rPr>
                <w:szCs w:val="20"/>
              </w:rPr>
              <w:t>7</w:t>
            </w:r>
          </w:p>
        </w:tc>
      </w:tr>
      <w:tr w:rsidR="008250BB" w:rsidRPr="00B866E2" w:rsidTr="0006054A">
        <w:trPr>
          <w:trHeight w:val="275"/>
        </w:trPr>
        <w:tc>
          <w:tcPr>
            <w:tcW w:w="2012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študentov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podiel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študentov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 w:rsidRPr="00F52D1F">
              <w:rPr>
                <w:szCs w:val="20"/>
              </w:rPr>
              <w:t>podiel</w:t>
            </w:r>
          </w:p>
        </w:tc>
      </w:tr>
      <w:tr w:rsidR="008250BB" w:rsidRPr="00B866E2" w:rsidTr="0006054A">
        <w:trPr>
          <w:trHeight w:val="275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Pedagogická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</w:tr>
      <w:tr w:rsidR="008250BB" w:rsidRPr="00B866E2" w:rsidTr="0006054A">
        <w:trPr>
          <w:trHeight w:val="275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Filozofická</w:t>
            </w:r>
          </w:p>
        </w:tc>
        <w:tc>
          <w:tcPr>
            <w:tcW w:w="823" w:type="dxa"/>
            <w:tcBorders>
              <w:lef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796" w:type="dxa"/>
            <w:tcBorders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</w:tr>
      <w:tr w:rsidR="008250BB" w:rsidRPr="00B866E2" w:rsidTr="0006054A">
        <w:trPr>
          <w:trHeight w:val="275"/>
        </w:trPr>
        <w:tc>
          <w:tcPr>
            <w:tcW w:w="20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Teologická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</w:tr>
      <w:tr w:rsidR="008250BB" w:rsidRPr="00B866E2" w:rsidTr="0006054A">
        <w:trPr>
          <w:trHeight w:val="275"/>
        </w:trPr>
        <w:tc>
          <w:tcPr>
            <w:tcW w:w="20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Zdravotníctva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szCs w:val="20"/>
              </w:rPr>
            </w:pPr>
          </w:p>
        </w:tc>
      </w:tr>
      <w:tr w:rsidR="008250BB" w:rsidRPr="00B866E2" w:rsidTr="0006054A">
        <w:trPr>
          <w:trHeight w:val="275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0"/>
              <w:rPr>
                <w:szCs w:val="20"/>
              </w:rPr>
            </w:pPr>
            <w:r w:rsidRPr="00F52D1F">
              <w:rPr>
                <w:szCs w:val="20"/>
              </w:rPr>
              <w:t>SPOLU KU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b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b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F52D1F" w:rsidRDefault="008250BB" w:rsidP="0006054A">
            <w:pPr>
              <w:pStyle w:val="Odsekzoznamu"/>
              <w:ind w:left="-126" w:right="-189"/>
              <w:jc w:val="center"/>
              <w:rPr>
                <w:b/>
                <w:szCs w:val="20"/>
              </w:rPr>
            </w:pPr>
          </w:p>
        </w:tc>
      </w:tr>
    </w:tbl>
    <w:p w:rsidR="008250BB" w:rsidRPr="0000327E" w:rsidRDefault="008250BB" w:rsidP="008250BB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7:</w:t>
      </w:r>
    </w:p>
    <w:p w:rsidR="008250BB" w:rsidRPr="00B751EF" w:rsidRDefault="008250BB" w:rsidP="008250BB">
      <w:pPr>
        <w:spacing w:after="240"/>
        <w:rPr>
          <w:rFonts w:cs="Palatino Linotype"/>
        </w:rPr>
      </w:pPr>
      <w:r w:rsidRPr="000B71A0">
        <w:rPr>
          <w:rFonts w:cs="Palatino Linotype"/>
        </w:rPr>
        <w:t>Fakulta</w:t>
      </w:r>
      <w:r>
        <w:rPr>
          <w:rFonts w:cs="Palatino Linotype"/>
        </w:rPr>
        <w:t xml:space="preserve"> zdravotníctva KU v Ružomberku</w:t>
      </w:r>
      <w:r w:rsidRPr="000B71A0">
        <w:rPr>
          <w:rFonts w:cs="Palatino Linotype"/>
        </w:rPr>
        <w:t xml:space="preserve"> </w:t>
      </w:r>
      <w:r>
        <w:rPr>
          <w:rFonts w:cs="Palatino Linotype"/>
        </w:rPr>
        <w:t xml:space="preserve">uskutočňovala v roku 2017 vzdelávanie </w:t>
      </w:r>
      <w:r w:rsidRPr="000B71A0">
        <w:rPr>
          <w:rFonts w:cs="Palatino Linotype"/>
        </w:rPr>
        <w:t>v</w:t>
      </w:r>
      <w:r>
        <w:rPr>
          <w:rFonts w:cs="Palatino Linotype"/>
        </w:rPr>
        <w:t xml:space="preserve"> šiestich </w:t>
      </w:r>
      <w:r w:rsidRPr="000B71A0">
        <w:rPr>
          <w:rFonts w:cs="Palatino Linotype"/>
        </w:rPr>
        <w:t>bakalárskych študijných programoch</w:t>
      </w:r>
      <w:r>
        <w:rPr>
          <w:rFonts w:cs="Palatino Linotype"/>
        </w:rPr>
        <w:t xml:space="preserve"> a v jednom doktorandskom študijnom programe.</w:t>
      </w:r>
      <w:r w:rsidRPr="002773F0">
        <w:rPr>
          <w:rFonts w:cs="Palatino Linotype"/>
        </w:rPr>
        <w:t xml:space="preserve"> </w:t>
      </w:r>
      <w:r w:rsidRPr="00FC5C11">
        <w:rPr>
          <w:rFonts w:cs="Palatino Linotype"/>
        </w:rPr>
        <w:t>V roku 201</w:t>
      </w:r>
      <w:r>
        <w:rPr>
          <w:rFonts w:cs="Palatino Linotype"/>
        </w:rPr>
        <w:t>7</w:t>
      </w:r>
      <w:r w:rsidRPr="00FC5C11">
        <w:rPr>
          <w:rFonts w:cs="Palatino Linotype"/>
        </w:rPr>
        <w:t xml:space="preserve"> </w:t>
      </w:r>
      <w:r>
        <w:rPr>
          <w:rFonts w:cs="Palatino Linotype"/>
        </w:rPr>
        <w:t xml:space="preserve">pokračovalo i vzdelávanie </w:t>
      </w:r>
      <w:r w:rsidRPr="00FC5C11">
        <w:rPr>
          <w:rFonts w:cs="Palatino Linotype"/>
        </w:rPr>
        <w:t xml:space="preserve">v </w:t>
      </w:r>
      <w:r w:rsidRPr="00FC5C11">
        <w:rPr>
          <w:rFonts w:cs="Palatino Linotype" w:hint="eastAsia"/>
        </w:rPr>
        <w:t>š</w:t>
      </w:r>
      <w:r w:rsidRPr="00FC5C11">
        <w:rPr>
          <w:rFonts w:cs="Palatino Linotype"/>
        </w:rPr>
        <w:t>pecializa</w:t>
      </w:r>
      <w:r w:rsidRPr="00FC5C11">
        <w:rPr>
          <w:rFonts w:cs="Palatino Linotype" w:hint="eastAsia"/>
        </w:rPr>
        <w:t>č</w:t>
      </w:r>
      <w:r w:rsidRPr="00FC5C11">
        <w:rPr>
          <w:rFonts w:cs="Palatino Linotype"/>
        </w:rPr>
        <w:t xml:space="preserve">nom </w:t>
      </w:r>
      <w:r w:rsidRPr="00FC5C11">
        <w:rPr>
          <w:rFonts w:cs="Palatino Linotype" w:hint="eastAsia"/>
        </w:rPr>
        <w:t>š</w:t>
      </w:r>
      <w:r w:rsidRPr="00FC5C11">
        <w:rPr>
          <w:rFonts w:cs="Palatino Linotype"/>
        </w:rPr>
        <w:t>tudijnom programe v zdravotn</w:t>
      </w:r>
      <w:r>
        <w:rPr>
          <w:rFonts w:cs="Palatino Linotype"/>
        </w:rPr>
        <w:t>í</w:t>
      </w:r>
      <w:r w:rsidRPr="00FC5C11">
        <w:rPr>
          <w:rFonts w:cs="Palatino Linotype"/>
        </w:rPr>
        <w:t>ckom povolan</w:t>
      </w:r>
      <w:r>
        <w:rPr>
          <w:rFonts w:cs="Palatino Linotype"/>
        </w:rPr>
        <w:t xml:space="preserve">í </w:t>
      </w:r>
      <w:r w:rsidRPr="00FC5C11">
        <w:rPr>
          <w:rFonts w:cs="Palatino Linotype"/>
        </w:rPr>
        <w:t xml:space="preserve">sestra v </w:t>
      </w:r>
      <w:r w:rsidRPr="00FC5C11">
        <w:rPr>
          <w:rFonts w:cs="Palatino Linotype" w:hint="eastAsia"/>
        </w:rPr>
        <w:t>š</w:t>
      </w:r>
      <w:r w:rsidRPr="00FC5C11">
        <w:rPr>
          <w:rFonts w:cs="Palatino Linotype"/>
        </w:rPr>
        <w:t>pecializa</w:t>
      </w:r>
      <w:r w:rsidRPr="00FC5C11">
        <w:rPr>
          <w:rFonts w:cs="Palatino Linotype" w:hint="eastAsia"/>
        </w:rPr>
        <w:t>č</w:t>
      </w:r>
      <w:r w:rsidRPr="00FC5C11">
        <w:rPr>
          <w:rFonts w:cs="Palatino Linotype"/>
        </w:rPr>
        <w:t xml:space="preserve">nom odbore </w:t>
      </w:r>
      <w:r>
        <w:rPr>
          <w:rFonts w:cs="Palatino Linotype"/>
        </w:rPr>
        <w:t>„I</w:t>
      </w:r>
      <w:r w:rsidRPr="00FC5C11">
        <w:rPr>
          <w:rFonts w:cs="Palatino Linotype"/>
        </w:rPr>
        <w:t>ntenzívna ošetrovateľská starostlivosť o</w:t>
      </w:r>
      <w:r>
        <w:rPr>
          <w:rFonts w:cs="Palatino Linotype"/>
        </w:rPr>
        <w:t> </w:t>
      </w:r>
      <w:r w:rsidRPr="00FC5C11">
        <w:rPr>
          <w:rFonts w:cs="Palatino Linotype"/>
        </w:rPr>
        <w:t>dospelých</w:t>
      </w:r>
      <w:r>
        <w:rPr>
          <w:rFonts w:cs="Palatino Linotype"/>
        </w:rPr>
        <w:t xml:space="preserve">“. V roku 2017 bola prijatá „Smernica rektora o náležitostiach záverečných, rigoróznych a habilitačných prác, ich bibliografickej registrácii, kontrole originality, uchovávaní a sprístupňovaní“(Vnútorný predpis č.2/2017), ktorá zjednotila spracovanie záverečných, rigoróznych a habilitačných prác študentov všetkých fakúlt v rámci Katolíckej univerzity, tiež ich základné náležitosti, bibliografickú registráciu, kontrolu originality, uchovávanie a sprístupňovanie. Pre poplatky za štúdium bola v platnosti „Smernica rektora č.2/2016 o výške školného a poplatkov spojených so vzdelávaním na KU pre akademický rok 2016/2017“. </w:t>
      </w:r>
      <w:r w:rsidRPr="002773F0">
        <w:rPr>
          <w:rFonts w:cs="Palatino Linotype"/>
        </w:rPr>
        <w:t>Vzdelávanie v roku 201</w:t>
      </w:r>
      <w:r>
        <w:rPr>
          <w:rFonts w:cs="Palatino Linotype"/>
        </w:rPr>
        <w:t>7</w:t>
      </w:r>
      <w:r w:rsidRPr="002773F0">
        <w:rPr>
          <w:rFonts w:cs="Palatino Linotype"/>
        </w:rPr>
        <w:t xml:space="preserve"> prebiehalo v súlade s princípmi Bolonskej deklarácie,  pravidlami Smernice európskeho parlamentu a rady 2005/36/ES a v súlade so zákonom o vysokých školách. Strategické ciele vo výchovno-vzdelávacej činnosti vychádzali z </w:t>
      </w:r>
      <w:r>
        <w:rPr>
          <w:rFonts w:cs="Palatino Linotype"/>
        </w:rPr>
        <w:t xml:space="preserve">Dlhodobého  zámeru rozvoja FZ. </w:t>
      </w:r>
      <w:r w:rsidRPr="002773F0">
        <w:rPr>
          <w:rFonts w:cs="Palatino Linotype"/>
        </w:rPr>
        <w:t xml:space="preserve">Výchovno-vzdelávací proces na fakulte sa uskutočňoval podľa Študijného poriadku KU, Študijného poriadku FZ KU, </w:t>
      </w:r>
      <w:r>
        <w:rPr>
          <w:rFonts w:cs="Palatino Linotype"/>
        </w:rPr>
        <w:t xml:space="preserve">Smernice dekana FZ o ukončení štúdia, Smernice dekana FZ o doktorandskom štúdiu. </w:t>
      </w:r>
      <w:r w:rsidRPr="000B71A0">
        <w:rPr>
          <w:rFonts w:cs="Palatino Linotype"/>
        </w:rPr>
        <w:t>Prijímacie konanie sa uskutočnilo podľa základných pravidiel prijímacieho konania pre  študijné programy FZ KU v akademickom roku 201</w:t>
      </w:r>
      <w:r>
        <w:rPr>
          <w:rFonts w:cs="Palatino Linotype"/>
        </w:rPr>
        <w:t>7</w:t>
      </w:r>
      <w:r w:rsidRPr="000B71A0">
        <w:rPr>
          <w:rFonts w:cs="Palatino Linotype"/>
        </w:rPr>
        <w:t>/201</w:t>
      </w:r>
      <w:r>
        <w:rPr>
          <w:rFonts w:cs="Palatino Linotype"/>
        </w:rPr>
        <w:t>8</w:t>
      </w:r>
      <w:r w:rsidRPr="000B71A0">
        <w:rPr>
          <w:rFonts w:cs="Palatino Linotype"/>
        </w:rPr>
        <w:t>, schválených v AS FZ KU</w:t>
      </w:r>
      <w:r>
        <w:rPr>
          <w:rFonts w:cs="Palatino Linotype"/>
        </w:rPr>
        <w:t>.</w:t>
      </w:r>
    </w:p>
    <w:p w:rsidR="008250BB" w:rsidRPr="0000327E" w:rsidRDefault="008250BB" w:rsidP="008250BB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951969" w:rsidRPr="002424DF" w:rsidRDefault="008250BB" w:rsidP="008250BB">
      <w:pPr>
        <w:spacing w:after="240"/>
        <w:rPr>
          <w:rFonts w:cs="Palatino Linotype"/>
        </w:rPr>
      </w:pPr>
      <w:r>
        <w:rPr>
          <w:rFonts w:cs="Palatino Linotype"/>
        </w:rPr>
        <w:t xml:space="preserve">V záujme Fakulty zdravotníctva je udržať všetky akreditované bakalárske, jeden magisterský a jeden doktorandský študijné programy. Prebieha vzdelávanie v rámci celoživotného vzdelávania pre nelekárske odbory v </w:t>
      </w:r>
      <w:r w:rsidRPr="00FC5C11">
        <w:rPr>
          <w:rFonts w:cs="Palatino Linotype" w:hint="eastAsia"/>
        </w:rPr>
        <w:t>š</w:t>
      </w:r>
      <w:r w:rsidRPr="00FC5C11">
        <w:rPr>
          <w:rFonts w:cs="Palatino Linotype"/>
        </w:rPr>
        <w:t>pecializa</w:t>
      </w:r>
      <w:r w:rsidRPr="00FC5C11">
        <w:rPr>
          <w:rFonts w:cs="Palatino Linotype" w:hint="eastAsia"/>
        </w:rPr>
        <w:t>č</w:t>
      </w:r>
      <w:r w:rsidRPr="00FC5C11">
        <w:rPr>
          <w:rFonts w:cs="Palatino Linotype"/>
        </w:rPr>
        <w:t xml:space="preserve">nom </w:t>
      </w:r>
      <w:r w:rsidRPr="00FC5C11">
        <w:rPr>
          <w:rFonts w:cs="Palatino Linotype" w:hint="eastAsia"/>
        </w:rPr>
        <w:t>š</w:t>
      </w:r>
      <w:r w:rsidRPr="00FC5C11">
        <w:rPr>
          <w:rFonts w:cs="Palatino Linotype"/>
        </w:rPr>
        <w:t>tudijnom programe v zdravotn</w:t>
      </w:r>
      <w:r>
        <w:rPr>
          <w:rFonts w:cs="Palatino Linotype"/>
        </w:rPr>
        <w:t>í</w:t>
      </w:r>
      <w:r w:rsidRPr="00FC5C11">
        <w:rPr>
          <w:rFonts w:cs="Palatino Linotype"/>
        </w:rPr>
        <w:t>ckom povolan</w:t>
      </w:r>
      <w:r>
        <w:rPr>
          <w:rFonts w:cs="Palatino Linotype"/>
        </w:rPr>
        <w:t xml:space="preserve">í </w:t>
      </w:r>
      <w:r w:rsidRPr="00FC5C11">
        <w:rPr>
          <w:rFonts w:cs="Palatino Linotype"/>
        </w:rPr>
        <w:t xml:space="preserve">sestra v </w:t>
      </w:r>
      <w:r w:rsidRPr="00FC5C11">
        <w:rPr>
          <w:rFonts w:cs="Palatino Linotype" w:hint="eastAsia"/>
        </w:rPr>
        <w:t>š</w:t>
      </w:r>
      <w:r w:rsidRPr="00FC5C11">
        <w:rPr>
          <w:rFonts w:cs="Palatino Linotype"/>
        </w:rPr>
        <w:t>pecializa</w:t>
      </w:r>
      <w:r w:rsidRPr="00FC5C11">
        <w:rPr>
          <w:rFonts w:cs="Palatino Linotype" w:hint="eastAsia"/>
        </w:rPr>
        <w:t>č</w:t>
      </w:r>
      <w:r w:rsidRPr="00FC5C11">
        <w:rPr>
          <w:rFonts w:cs="Palatino Linotype"/>
        </w:rPr>
        <w:t xml:space="preserve">nom odbore </w:t>
      </w:r>
      <w:r>
        <w:rPr>
          <w:rFonts w:cs="Palatino Linotype"/>
        </w:rPr>
        <w:t>„I</w:t>
      </w:r>
      <w:r w:rsidRPr="00FC5C11">
        <w:rPr>
          <w:rFonts w:cs="Palatino Linotype"/>
        </w:rPr>
        <w:t>ntenzívna ošetrovateľská starostlivosť o</w:t>
      </w:r>
      <w:r>
        <w:rPr>
          <w:rFonts w:cs="Palatino Linotype"/>
        </w:rPr>
        <w:t> </w:t>
      </w:r>
      <w:r w:rsidRPr="00FC5C11">
        <w:rPr>
          <w:rFonts w:cs="Palatino Linotype"/>
        </w:rPr>
        <w:t>dospelých</w:t>
      </w:r>
      <w:r>
        <w:rPr>
          <w:rFonts w:cs="Palatino Linotype"/>
        </w:rPr>
        <w:t xml:space="preserve">“. Plánujeme akreditovať/rozšíriť špecializačné štúdia na všetky katedry na FZ v rámci celoživotného vzdelávania. V rámci </w:t>
      </w:r>
      <w:proofErr w:type="spellStart"/>
      <w:r>
        <w:rPr>
          <w:rFonts w:cs="Palatino Linotype"/>
        </w:rPr>
        <w:t>pregraduálneho</w:t>
      </w:r>
      <w:proofErr w:type="spellEnd"/>
      <w:r>
        <w:rPr>
          <w:rFonts w:cs="Palatino Linotype"/>
        </w:rPr>
        <w:t xml:space="preserve"> vzdelávania chceme požiadať o zaradenie magisterského štúdia urgentná zdravotná starostlivosť do sústavy študijných odborov a akreditovať uvedené štúdium. V roku 2017 sme akreditovali nasledovné kurzy: Kurz prvej pomoci, kurz Inštruktor prvej pomoci a kurz Neodkladná starostlivosť pri život ohrozujúcich stavoch. </w:t>
      </w:r>
    </w:p>
    <w:p w:rsidR="008250BB" w:rsidRDefault="008250BB" w:rsidP="008250BB">
      <w:pPr>
        <w:pStyle w:val="Nadpis3"/>
        <w:numPr>
          <w:ilvl w:val="1"/>
          <w:numId w:val="44"/>
        </w:numPr>
        <w:ind w:left="709"/>
      </w:pPr>
      <w:r>
        <w:t>Uchádzači o štúdium</w:t>
      </w:r>
    </w:p>
    <w:p w:rsidR="008250BB" w:rsidRPr="006F7CB6" w:rsidRDefault="008250BB" w:rsidP="008250BB">
      <w:pPr>
        <w:pStyle w:val="Popis"/>
      </w:pPr>
      <w:r>
        <w:t xml:space="preserve">Tabuľka </w:t>
      </w:r>
      <w:fldSimple w:instr=" SEQ Tabuľka \* ARABIC ">
        <w:r>
          <w:rPr>
            <w:noProof/>
          </w:rPr>
          <w:t>4</w:t>
        </w:r>
      </w:fldSimple>
      <w:r>
        <w:t xml:space="preserve"> Záujem uchádzačov o dennú formu štúdia na KU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567"/>
      </w:tblGrid>
      <w:tr w:rsidR="008250BB" w:rsidRPr="002526AF" w:rsidTr="0006054A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b/>
                <w:szCs w:val="20"/>
              </w:rPr>
            </w:pPr>
            <w:r w:rsidRPr="002526AF">
              <w:rPr>
                <w:b/>
                <w:szCs w:val="20"/>
              </w:rPr>
              <w:t>Denná forma</w:t>
            </w:r>
          </w:p>
        </w:tc>
      </w:tr>
      <w:tr w:rsidR="008250BB" w:rsidRPr="002526AF" w:rsidTr="0006054A"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 w:right="-108"/>
              <w:jc w:val="left"/>
              <w:rPr>
                <w:szCs w:val="20"/>
              </w:rPr>
            </w:pPr>
            <w:r w:rsidRPr="002526AF">
              <w:rPr>
                <w:szCs w:val="20"/>
              </w:rPr>
              <w:t>Fakulta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 w:right="-108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Stupeň štúdia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 w:right="-5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Plánovaný počet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Počet prihlášok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 w:right="-102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Účasť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Prijatie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Zápis</w:t>
            </w:r>
          </w:p>
        </w:tc>
      </w:tr>
      <w:tr w:rsidR="008250BB" w:rsidRPr="002526AF" w:rsidTr="0006054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 w:right="-108"/>
              <w:jc w:val="left"/>
              <w:rPr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-109" w:right="-108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E435FF" w:rsidRDefault="008250BB" w:rsidP="0006054A">
            <w:pPr>
              <w:pStyle w:val="Odsekzoznamu"/>
              <w:spacing w:after="0" w:line="240" w:lineRule="auto"/>
              <w:ind w:left="-109" w:right="-108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  <w:r w:rsidRPr="002526AF">
              <w:rPr>
                <w:szCs w:val="20"/>
              </w:rPr>
              <w:t>Pedagogická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492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459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346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343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286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  <w:r w:rsidRPr="002526AF">
              <w:rPr>
                <w:szCs w:val="20"/>
              </w:rPr>
              <w:t>Filozofická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289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209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153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142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  <w:r w:rsidRPr="002526AF">
              <w:rPr>
                <w:szCs w:val="20"/>
              </w:rPr>
              <w:t>Teologická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Z</w:t>
            </w:r>
            <w:r w:rsidRPr="002526AF">
              <w:rPr>
                <w:szCs w:val="20"/>
              </w:rPr>
              <w:t>dravotníctva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271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487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493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487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493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370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230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-108"/>
              <w:jc w:val="left"/>
              <w:rPr>
                <w:szCs w:val="20"/>
              </w:rPr>
            </w:pPr>
            <w:r w:rsidRPr="002526AF">
              <w:rPr>
                <w:szCs w:val="20"/>
              </w:rPr>
              <w:t>SPOLU KU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1070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1283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1243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1030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725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696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597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583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505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447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2526AF" w:rsidTr="0006054A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2526AF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2526AF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</w:tbl>
    <w:p w:rsidR="008250BB" w:rsidRDefault="008250BB" w:rsidP="008250BB">
      <w:pPr>
        <w:pStyle w:val="Odsekzoznamu"/>
        <w:spacing w:after="0"/>
        <w:ind w:left="0"/>
        <w:contextualSpacing w:val="0"/>
        <w:jc w:val="center"/>
        <w:rPr>
          <w:sz w:val="18"/>
          <w:szCs w:val="18"/>
        </w:rPr>
      </w:pPr>
    </w:p>
    <w:p w:rsidR="00951969" w:rsidRDefault="00951969" w:rsidP="008250BB">
      <w:pPr>
        <w:pStyle w:val="Odsekzoznamu"/>
        <w:spacing w:after="0"/>
        <w:ind w:left="0"/>
        <w:contextualSpacing w:val="0"/>
        <w:jc w:val="center"/>
        <w:rPr>
          <w:sz w:val="18"/>
          <w:szCs w:val="18"/>
        </w:rPr>
      </w:pPr>
    </w:p>
    <w:p w:rsidR="00951969" w:rsidRDefault="00951969" w:rsidP="008250BB">
      <w:pPr>
        <w:pStyle w:val="Odsekzoznamu"/>
        <w:spacing w:after="0"/>
        <w:ind w:left="0"/>
        <w:contextualSpacing w:val="0"/>
        <w:jc w:val="center"/>
        <w:rPr>
          <w:sz w:val="18"/>
          <w:szCs w:val="18"/>
        </w:rPr>
      </w:pPr>
    </w:p>
    <w:p w:rsidR="00951969" w:rsidRDefault="00951969" w:rsidP="008250BB">
      <w:pPr>
        <w:pStyle w:val="Odsekzoznamu"/>
        <w:spacing w:after="0"/>
        <w:ind w:left="0"/>
        <w:contextualSpacing w:val="0"/>
        <w:jc w:val="center"/>
        <w:rPr>
          <w:sz w:val="18"/>
          <w:szCs w:val="18"/>
        </w:rPr>
      </w:pPr>
    </w:p>
    <w:p w:rsidR="00E04942" w:rsidRDefault="00E04942" w:rsidP="008250BB">
      <w:pPr>
        <w:pStyle w:val="Odsekzoznamu"/>
        <w:spacing w:after="0"/>
        <w:ind w:left="0"/>
        <w:contextualSpacing w:val="0"/>
        <w:jc w:val="center"/>
        <w:rPr>
          <w:sz w:val="18"/>
          <w:szCs w:val="18"/>
        </w:rPr>
      </w:pPr>
    </w:p>
    <w:p w:rsidR="00E04942" w:rsidRDefault="00E04942" w:rsidP="008250BB">
      <w:pPr>
        <w:pStyle w:val="Odsekzoznamu"/>
        <w:spacing w:after="0"/>
        <w:ind w:left="0"/>
        <w:contextualSpacing w:val="0"/>
        <w:jc w:val="center"/>
        <w:rPr>
          <w:sz w:val="18"/>
          <w:szCs w:val="18"/>
        </w:rPr>
      </w:pPr>
    </w:p>
    <w:p w:rsidR="00951969" w:rsidRDefault="00951969" w:rsidP="008250BB">
      <w:pPr>
        <w:pStyle w:val="Odsekzoznamu"/>
        <w:spacing w:after="0"/>
        <w:ind w:left="0"/>
        <w:contextualSpacing w:val="0"/>
        <w:jc w:val="center"/>
        <w:rPr>
          <w:sz w:val="18"/>
          <w:szCs w:val="18"/>
        </w:rPr>
      </w:pPr>
    </w:p>
    <w:p w:rsidR="008250BB" w:rsidRDefault="008250BB" w:rsidP="008250BB">
      <w:pPr>
        <w:pStyle w:val="Popis"/>
      </w:pPr>
      <w:r>
        <w:t xml:space="preserve">Tabuľka </w:t>
      </w:r>
      <w:fldSimple w:instr=" SEQ Tabuľka \* ARABIC ">
        <w:r>
          <w:rPr>
            <w:noProof/>
          </w:rPr>
          <w:t>5</w:t>
        </w:r>
      </w:fldSimple>
      <w:r>
        <w:t xml:space="preserve"> Záujem uchádzačov</w:t>
      </w:r>
      <w:r w:rsidRPr="00B20F62">
        <w:t xml:space="preserve"> o</w:t>
      </w:r>
      <w:r>
        <w:t xml:space="preserve"> externú formu </w:t>
      </w:r>
      <w:r w:rsidRPr="00B20F62">
        <w:t>štúdi</w:t>
      </w:r>
      <w:r>
        <w:t>a</w:t>
      </w:r>
      <w:r w:rsidRPr="00B20F62">
        <w:t xml:space="preserve"> na KU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709"/>
        <w:gridCol w:w="709"/>
        <w:gridCol w:w="708"/>
        <w:gridCol w:w="709"/>
        <w:gridCol w:w="708"/>
        <w:gridCol w:w="709"/>
        <w:gridCol w:w="708"/>
        <w:gridCol w:w="709"/>
        <w:gridCol w:w="709"/>
        <w:gridCol w:w="567"/>
      </w:tblGrid>
      <w:tr w:rsidR="008250BB" w:rsidRPr="008015CA" w:rsidTr="0006054A">
        <w:tc>
          <w:tcPr>
            <w:tcW w:w="90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b/>
                <w:szCs w:val="20"/>
              </w:rPr>
            </w:pPr>
            <w:r w:rsidRPr="008015CA">
              <w:rPr>
                <w:b/>
                <w:szCs w:val="20"/>
              </w:rPr>
              <w:t>Externá forma</w:t>
            </w:r>
          </w:p>
        </w:tc>
      </w:tr>
      <w:tr w:rsidR="008250BB" w:rsidRPr="008015CA" w:rsidTr="0006054A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 w:right="-108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Fakulta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Stupeň štúdia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5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Plánovaný počet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Počet prihlášok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2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Účasť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Prijatie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Zápis</w:t>
            </w:r>
          </w:p>
        </w:tc>
      </w:tr>
      <w:tr w:rsidR="008250BB" w:rsidRPr="008015CA" w:rsidTr="0006054A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</w:tr>
      <w:tr w:rsidR="008250BB" w:rsidRPr="008015CA" w:rsidTr="0006054A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  <w:r w:rsidRPr="008015CA">
              <w:rPr>
                <w:szCs w:val="20"/>
              </w:rPr>
              <w:t>Pedagogická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268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251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233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182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  <w:r w:rsidRPr="008015CA">
              <w:rPr>
                <w:szCs w:val="20"/>
              </w:rPr>
              <w:t>Filozofická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  <w:r w:rsidRPr="008015CA">
              <w:rPr>
                <w:szCs w:val="20"/>
              </w:rPr>
              <w:t>Teologická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  <w:r w:rsidRPr="008015CA">
              <w:rPr>
                <w:szCs w:val="20"/>
              </w:rPr>
              <w:t>Zdravotníctva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0BB" w:rsidRPr="008015CA" w:rsidTr="0006054A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-108" w:right="-108"/>
              <w:jc w:val="left"/>
              <w:rPr>
                <w:szCs w:val="20"/>
              </w:rPr>
            </w:pPr>
            <w:r w:rsidRPr="008015CA">
              <w:rPr>
                <w:szCs w:val="20"/>
              </w:rPr>
              <w:t>SPOLU KU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Bc.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268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Mgr.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251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233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225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182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8250BB" w:rsidRPr="008015CA" w:rsidTr="0006054A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8015CA">
              <w:rPr>
                <w:szCs w:val="20"/>
              </w:rPr>
              <w:t>PhD.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250BB" w:rsidRPr="008015CA" w:rsidRDefault="008250BB" w:rsidP="0006054A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</w:p>
        </w:tc>
      </w:tr>
    </w:tbl>
    <w:p w:rsidR="008250BB" w:rsidRPr="0000327E" w:rsidRDefault="008250BB" w:rsidP="008250BB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7:</w:t>
      </w:r>
    </w:p>
    <w:p w:rsidR="008250BB" w:rsidRPr="00732FE5" w:rsidRDefault="008250BB" w:rsidP="008250BB">
      <w:pPr>
        <w:shd w:val="clear" w:color="auto" w:fill="FFFFFF" w:themeFill="background1"/>
        <w:spacing w:after="0"/>
        <w:rPr>
          <w:szCs w:val="20"/>
        </w:rPr>
      </w:pPr>
      <w:r>
        <w:rPr>
          <w:szCs w:val="20"/>
        </w:rPr>
        <w:t xml:space="preserve">V roku 2017 sme mali vo všetkých ukazovateľoch o uchádzačoch o bakalárske štúdium vyššie počty ako v roku 2016. Nakoniec sa nám na začiatku akademického roka 2017/2018 zapísalo o 13 študentov viac ako v minulom akademickom roku. V magisterskom stupni štúdia sme prijali 11 študentov, čo je  tiež nárast oproti minulému akademickému roku, kedy sme pre administratívnu chybu nemohli prijímať žiadnych študentov. </w:t>
      </w:r>
    </w:p>
    <w:p w:rsidR="008250BB" w:rsidRPr="0000327E" w:rsidRDefault="008250BB" w:rsidP="008250BB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8250BB" w:rsidRDefault="008250BB" w:rsidP="008250BB">
      <w:pPr>
        <w:shd w:val="clear" w:color="auto" w:fill="FFFFFF" w:themeFill="background1"/>
        <w:spacing w:after="0"/>
        <w:rPr>
          <w:color w:val="000000" w:themeColor="text1"/>
          <w:szCs w:val="20"/>
        </w:rPr>
      </w:pPr>
      <w:r w:rsidRPr="0006054A">
        <w:rPr>
          <w:color w:val="000000" w:themeColor="text1"/>
          <w:szCs w:val="20"/>
        </w:rPr>
        <w:t xml:space="preserve">Plán </w:t>
      </w:r>
      <w:r w:rsidR="0006054A" w:rsidRPr="0006054A">
        <w:rPr>
          <w:color w:val="000000" w:themeColor="text1"/>
          <w:szCs w:val="20"/>
        </w:rPr>
        <w:t xml:space="preserve">našej fakulty </w:t>
      </w:r>
      <w:r w:rsidRPr="0006054A">
        <w:rPr>
          <w:color w:val="000000" w:themeColor="text1"/>
          <w:szCs w:val="20"/>
        </w:rPr>
        <w:t>je udržať počet prijímaných študentov do prvých ročníkov.</w:t>
      </w:r>
    </w:p>
    <w:p w:rsidR="00951969" w:rsidRPr="0006054A" w:rsidRDefault="00951969" w:rsidP="008250BB">
      <w:pPr>
        <w:shd w:val="clear" w:color="auto" w:fill="FFFFFF" w:themeFill="background1"/>
        <w:spacing w:after="0"/>
        <w:rPr>
          <w:color w:val="000000" w:themeColor="text1"/>
          <w:szCs w:val="20"/>
        </w:rPr>
      </w:pPr>
    </w:p>
    <w:p w:rsidR="008250BB" w:rsidRDefault="008250BB" w:rsidP="008250BB">
      <w:pPr>
        <w:pStyle w:val="Nadpis3"/>
        <w:numPr>
          <w:ilvl w:val="1"/>
          <w:numId w:val="44"/>
        </w:numPr>
        <w:ind w:left="709"/>
      </w:pPr>
      <w:r>
        <w:t>Študenti</w:t>
      </w:r>
    </w:p>
    <w:p w:rsidR="008250BB" w:rsidRDefault="008250BB" w:rsidP="008250BB">
      <w:pPr>
        <w:pStyle w:val="Popis"/>
        <w:rPr>
          <w:b/>
          <w:color w:val="548DD4" w:themeColor="text2" w:themeTint="99"/>
          <w:sz w:val="24"/>
          <w:szCs w:val="24"/>
        </w:rPr>
      </w:pPr>
      <w:r>
        <w:t xml:space="preserve">Tabuľka </w:t>
      </w:r>
      <w:fldSimple w:instr=" SEQ Tabuľka \* ARABIC ">
        <w:r>
          <w:rPr>
            <w:noProof/>
          </w:rPr>
          <w:t>6</w:t>
        </w:r>
      </w:fldSimple>
      <w:r w:rsidRPr="00827118">
        <w:t>Porovnanie počtu študentov v</w:t>
      </w:r>
      <w:r>
        <w:t xml:space="preserve"> dennej forme v rokoch 2011-2017</w:t>
      </w:r>
    </w:p>
    <w:tbl>
      <w:tblPr>
        <w:tblStyle w:val="Mriekatabu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18"/>
        <w:gridCol w:w="1276"/>
        <w:gridCol w:w="1276"/>
        <w:gridCol w:w="1276"/>
        <w:gridCol w:w="1275"/>
        <w:gridCol w:w="1276"/>
        <w:gridCol w:w="1275"/>
      </w:tblGrid>
      <w:tr w:rsidR="008250BB" w:rsidRPr="00C13B2C" w:rsidTr="0006054A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C13B2C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C13B2C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C13B2C">
              <w:rPr>
                <w:b/>
                <w:szCs w:val="20"/>
              </w:rPr>
              <w:t>Denná</w:t>
            </w:r>
            <w:r>
              <w:rPr>
                <w:b/>
                <w:szCs w:val="20"/>
              </w:rPr>
              <w:t xml:space="preserve"> forma štúdia</w:t>
            </w:r>
          </w:p>
        </w:tc>
      </w:tr>
      <w:tr w:rsidR="008250BB" w:rsidRPr="00C13B2C" w:rsidTr="0006054A"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C13B2C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</w:tr>
      <w:tr w:rsidR="008250BB" w:rsidRPr="00C13B2C" w:rsidTr="0006054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9" w:right="318"/>
              <w:jc w:val="right"/>
              <w:rPr>
                <w:szCs w:val="20"/>
              </w:rPr>
            </w:pPr>
            <w:r>
              <w:rPr>
                <w:szCs w:val="20"/>
              </w:rPr>
              <w:t>2 552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8" w:right="318"/>
              <w:jc w:val="right"/>
              <w:rPr>
                <w:szCs w:val="20"/>
              </w:rPr>
            </w:pPr>
            <w:r>
              <w:rPr>
                <w:szCs w:val="20"/>
              </w:rPr>
              <w:t>2 610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250BB" w:rsidRDefault="008250BB" w:rsidP="0006054A">
            <w:pPr>
              <w:tabs>
                <w:tab w:val="left" w:pos="600"/>
              </w:tabs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2 446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250BB" w:rsidRDefault="008250BB" w:rsidP="0006054A">
            <w:pPr>
              <w:tabs>
                <w:tab w:val="left" w:pos="600"/>
              </w:tabs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1 668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250BB" w:rsidRDefault="008250BB" w:rsidP="0006054A">
            <w:pPr>
              <w:tabs>
                <w:tab w:val="left" w:pos="600"/>
              </w:tabs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1 413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Default="008250BB" w:rsidP="0006054A">
            <w:pPr>
              <w:tabs>
                <w:tab w:val="left" w:pos="600"/>
              </w:tabs>
              <w:spacing w:line="276" w:lineRule="auto"/>
              <w:ind w:left="-250" w:right="317"/>
              <w:jc w:val="right"/>
              <w:rPr>
                <w:szCs w:val="20"/>
              </w:rPr>
            </w:pPr>
          </w:p>
        </w:tc>
      </w:tr>
      <w:tr w:rsidR="008250BB" w:rsidRPr="00C13B2C" w:rsidTr="0006054A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9" w:right="318"/>
              <w:jc w:val="right"/>
              <w:rPr>
                <w:szCs w:val="20"/>
              </w:rPr>
            </w:pPr>
            <w:r>
              <w:rPr>
                <w:szCs w:val="20"/>
              </w:rPr>
              <w:t>955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8" w:right="318"/>
              <w:jc w:val="right"/>
              <w:rPr>
                <w:szCs w:val="20"/>
              </w:rPr>
            </w:pPr>
            <w:r>
              <w:rPr>
                <w:szCs w:val="20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706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</w:p>
        </w:tc>
      </w:tr>
      <w:tr w:rsidR="008250BB" w:rsidRPr="00C13B2C" w:rsidTr="0006054A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TF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9" w:right="318"/>
              <w:jc w:val="right"/>
              <w:rPr>
                <w:szCs w:val="20"/>
              </w:rPr>
            </w:pPr>
            <w:r>
              <w:rPr>
                <w:szCs w:val="20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8" w:right="318"/>
              <w:jc w:val="right"/>
              <w:rPr>
                <w:szCs w:val="20"/>
              </w:rPr>
            </w:pPr>
            <w:r>
              <w:rPr>
                <w:szCs w:val="20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</w:p>
        </w:tc>
      </w:tr>
      <w:tr w:rsidR="008250BB" w:rsidRPr="00C13B2C" w:rsidTr="0006054A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FZ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9" w:right="318"/>
              <w:jc w:val="right"/>
              <w:rPr>
                <w:szCs w:val="20"/>
              </w:rPr>
            </w:pPr>
            <w:r>
              <w:rPr>
                <w:szCs w:val="20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8" w:right="318"/>
              <w:jc w:val="right"/>
              <w:rPr>
                <w:szCs w:val="20"/>
              </w:rPr>
            </w:pPr>
            <w:r>
              <w:rPr>
                <w:szCs w:val="20"/>
              </w:rPr>
              <w:t>618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668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szCs w:val="20"/>
              </w:rPr>
            </w:pPr>
            <w:r>
              <w:rPr>
                <w:szCs w:val="20"/>
              </w:rPr>
              <w:t>593</w:t>
            </w:r>
          </w:p>
        </w:tc>
      </w:tr>
      <w:tr w:rsidR="008250BB" w:rsidRPr="00C13B2C" w:rsidTr="0006054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KU spolu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4F3A6C" w:rsidRDefault="008250BB" w:rsidP="0006054A">
            <w:pPr>
              <w:spacing w:line="276" w:lineRule="auto"/>
              <w:ind w:left="-109" w:right="31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4 636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4F3A6C" w:rsidRDefault="008250BB" w:rsidP="0006054A">
            <w:pPr>
              <w:spacing w:line="276" w:lineRule="auto"/>
              <w:ind w:left="-108" w:right="31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4 555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4 351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3 424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2 986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Default="008250BB" w:rsidP="0006054A">
            <w:pPr>
              <w:spacing w:line="276" w:lineRule="auto"/>
              <w:ind w:left="-250" w:right="317"/>
              <w:jc w:val="right"/>
              <w:rPr>
                <w:b/>
                <w:szCs w:val="20"/>
              </w:rPr>
            </w:pPr>
          </w:p>
        </w:tc>
      </w:tr>
    </w:tbl>
    <w:p w:rsidR="008250BB" w:rsidRDefault="008250BB" w:rsidP="008250BB">
      <w:pPr>
        <w:rPr>
          <w:rFonts w:cs="Arial Narrow"/>
          <w:sz w:val="18"/>
          <w:szCs w:val="18"/>
        </w:rPr>
      </w:pPr>
      <w:r>
        <w:rPr>
          <w:sz w:val="18"/>
          <w:szCs w:val="18"/>
        </w:rPr>
        <w:t xml:space="preserve">Pozn.: </w:t>
      </w:r>
      <w:r w:rsidRPr="00BF54BC">
        <w:rPr>
          <w:rFonts w:cs="Arial Narrow"/>
          <w:sz w:val="18"/>
          <w:szCs w:val="18"/>
        </w:rPr>
        <w:t>Údaje k 31. 10. príslušného roka.</w:t>
      </w:r>
    </w:p>
    <w:p w:rsidR="00951969" w:rsidRDefault="00951969" w:rsidP="008250BB">
      <w:pPr>
        <w:rPr>
          <w:rFonts w:cs="Arial Narrow"/>
          <w:sz w:val="18"/>
          <w:szCs w:val="18"/>
        </w:rPr>
      </w:pPr>
    </w:p>
    <w:p w:rsidR="00951969" w:rsidRDefault="00951969" w:rsidP="008250BB">
      <w:pPr>
        <w:rPr>
          <w:rFonts w:cs="Arial Narrow"/>
          <w:sz w:val="18"/>
          <w:szCs w:val="18"/>
        </w:rPr>
      </w:pPr>
    </w:p>
    <w:p w:rsidR="008250BB" w:rsidRDefault="008250BB" w:rsidP="008250BB">
      <w:pPr>
        <w:pStyle w:val="Popis"/>
      </w:pPr>
      <w:r>
        <w:t xml:space="preserve">Tabuľka </w:t>
      </w:r>
      <w:fldSimple w:instr=" SEQ Tabuľka \* ARABIC ">
        <w:r>
          <w:rPr>
            <w:noProof/>
          </w:rPr>
          <w:t>7</w:t>
        </w:r>
      </w:fldSimple>
      <w:r w:rsidRPr="008318D2">
        <w:t>Porovnanie počtu študentov v e</w:t>
      </w:r>
      <w:r>
        <w:t>xternej forme v rokoch 2011-2017</w:t>
      </w:r>
    </w:p>
    <w:tbl>
      <w:tblPr>
        <w:tblStyle w:val="Mriekatabu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18"/>
        <w:gridCol w:w="1275"/>
        <w:gridCol w:w="1276"/>
        <w:gridCol w:w="1276"/>
        <w:gridCol w:w="1276"/>
        <w:gridCol w:w="1275"/>
        <w:gridCol w:w="1276"/>
      </w:tblGrid>
      <w:tr w:rsidR="008250BB" w:rsidRPr="00C13B2C" w:rsidTr="0006054A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C13B2C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C13B2C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Externá forma štúdia</w:t>
            </w:r>
          </w:p>
        </w:tc>
      </w:tr>
      <w:tr w:rsidR="008250BB" w:rsidRPr="00C13B2C" w:rsidTr="0006054A"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C13B2C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</w:tr>
      <w:tr w:rsidR="008250BB" w:rsidRPr="00C13B2C" w:rsidTr="0006054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PF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1593"/>
              </w:tabs>
              <w:spacing w:line="276" w:lineRule="auto"/>
              <w:ind w:left="-108" w:right="318"/>
              <w:jc w:val="right"/>
              <w:rPr>
                <w:szCs w:val="20"/>
              </w:rPr>
            </w:pPr>
            <w:r>
              <w:rPr>
                <w:szCs w:val="20"/>
              </w:rPr>
              <w:t>1 933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1 711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1 414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1 189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1 080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</w:p>
        </w:tc>
      </w:tr>
      <w:tr w:rsidR="008250BB" w:rsidRPr="00C13B2C" w:rsidTr="0006054A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FF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1593"/>
              </w:tabs>
              <w:spacing w:line="276" w:lineRule="auto"/>
              <w:ind w:left="-108" w:right="318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</w:p>
        </w:tc>
      </w:tr>
      <w:tr w:rsidR="008250BB" w:rsidRPr="00C13B2C" w:rsidTr="0006054A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TF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1593"/>
              </w:tabs>
              <w:spacing w:line="276" w:lineRule="auto"/>
              <w:ind w:left="-108" w:right="318"/>
              <w:jc w:val="right"/>
              <w:rPr>
                <w:szCs w:val="20"/>
              </w:rPr>
            </w:pPr>
            <w:r>
              <w:rPr>
                <w:szCs w:val="20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</w:p>
        </w:tc>
      </w:tr>
      <w:tr w:rsidR="008250BB" w:rsidRPr="00C13B2C" w:rsidTr="0006054A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FZ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1593"/>
              </w:tabs>
              <w:spacing w:line="276" w:lineRule="auto"/>
              <w:ind w:left="-108" w:right="318"/>
              <w:jc w:val="right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50BB" w:rsidRPr="00C13B2C" w:rsidRDefault="008250BB" w:rsidP="0006054A">
            <w:pPr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C13B2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0BB" w:rsidRPr="00C13B2C" w:rsidTr="0006054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3D1BED" w:rsidRDefault="008250BB" w:rsidP="0006054A">
            <w:pPr>
              <w:spacing w:line="276" w:lineRule="auto"/>
              <w:jc w:val="left"/>
              <w:rPr>
                <w:b/>
                <w:szCs w:val="20"/>
              </w:rPr>
            </w:pPr>
            <w:r w:rsidRPr="003D1BED">
              <w:rPr>
                <w:b/>
                <w:szCs w:val="20"/>
              </w:rPr>
              <w:t>KU spolu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4F3A6C" w:rsidRDefault="008250BB" w:rsidP="0006054A">
            <w:pPr>
              <w:tabs>
                <w:tab w:val="left" w:pos="1593"/>
              </w:tabs>
              <w:spacing w:line="276" w:lineRule="auto"/>
              <w:ind w:left="-108" w:right="31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2 733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4F3A6C" w:rsidRDefault="008250BB" w:rsidP="0006054A">
            <w:pPr>
              <w:spacing w:line="276" w:lineRule="auto"/>
              <w:ind w:left="-108" w:right="31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2 179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4F3A6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1 637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4F3A6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1 239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4F3A6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1 117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4F3A6C" w:rsidRDefault="008250BB" w:rsidP="0006054A">
            <w:pPr>
              <w:tabs>
                <w:tab w:val="left" w:pos="743"/>
              </w:tabs>
              <w:spacing w:line="276" w:lineRule="auto"/>
              <w:ind w:left="-108" w:right="317"/>
              <w:jc w:val="right"/>
              <w:rPr>
                <w:b/>
                <w:szCs w:val="20"/>
              </w:rPr>
            </w:pPr>
          </w:p>
        </w:tc>
      </w:tr>
    </w:tbl>
    <w:p w:rsidR="008250BB" w:rsidRDefault="008250BB" w:rsidP="008250BB">
      <w:pPr>
        <w:rPr>
          <w:rFonts w:cs="Arial Narrow"/>
          <w:sz w:val="18"/>
          <w:szCs w:val="18"/>
        </w:rPr>
      </w:pPr>
      <w:r>
        <w:rPr>
          <w:sz w:val="18"/>
          <w:szCs w:val="18"/>
        </w:rPr>
        <w:t xml:space="preserve">Pozn.: </w:t>
      </w:r>
      <w:r w:rsidRPr="00BF54BC">
        <w:rPr>
          <w:rFonts w:cs="Arial Narrow"/>
          <w:sz w:val="18"/>
          <w:szCs w:val="18"/>
        </w:rPr>
        <w:t>Údaje k 31. 10. príslušného roka.</w:t>
      </w:r>
    </w:p>
    <w:p w:rsidR="008250BB" w:rsidRPr="00B33B23" w:rsidRDefault="008250BB" w:rsidP="008250BB">
      <w:pPr>
        <w:pStyle w:val="Popis"/>
        <w:rPr>
          <w:sz w:val="21"/>
          <w:szCs w:val="21"/>
        </w:rPr>
      </w:pPr>
      <w:r w:rsidRPr="00B33B23">
        <w:t xml:space="preserve">Tabuľka </w:t>
      </w:r>
      <w:fldSimple w:instr=" SEQ Tabuľka \* ARABIC ">
        <w:r>
          <w:rPr>
            <w:noProof/>
          </w:rPr>
          <w:t>8</w:t>
        </w:r>
      </w:fldSimple>
      <w:r w:rsidRPr="00B33B23">
        <w:t xml:space="preserve"> Podiel zahraničných študentov ku celkovému počtu študentov</w:t>
      </w:r>
    </w:p>
    <w:tbl>
      <w:tblPr>
        <w:tblStyle w:val="Mriekatabuky"/>
        <w:tblW w:w="9073" w:type="dxa"/>
        <w:tblInd w:w="108" w:type="dxa"/>
        <w:tblLayout w:type="fixed"/>
        <w:tblLook w:val="04A0"/>
      </w:tblPr>
      <w:tblGrid>
        <w:gridCol w:w="1733"/>
        <w:gridCol w:w="17"/>
        <w:gridCol w:w="1619"/>
        <w:gridCol w:w="708"/>
        <w:gridCol w:w="709"/>
        <w:gridCol w:w="884"/>
        <w:gridCol w:w="851"/>
        <w:gridCol w:w="1276"/>
        <w:gridCol w:w="1276"/>
      </w:tblGrid>
      <w:tr w:rsidR="008250BB" w:rsidRPr="00DF40A2" w:rsidTr="0006054A"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rPr>
                <w:rFonts w:eastAsia="Times New Roman" w:cs="Times New Roman"/>
                <w:bCs/>
                <w:szCs w:val="20"/>
              </w:rPr>
            </w:pPr>
            <w:r w:rsidRPr="00DF40A2">
              <w:rPr>
                <w:rFonts w:eastAsia="Times New Roman" w:cs="Times New Roman"/>
                <w:szCs w:val="20"/>
              </w:rPr>
              <w:t>fakulta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 w:rsidRPr="00DF40A2">
              <w:rPr>
                <w:rFonts w:eastAsia="Times New Roman" w:cs="Times New Roman"/>
                <w:szCs w:val="20"/>
              </w:rPr>
              <w:t>stupeň                        štúdia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 w:rsidRPr="00DF40A2">
              <w:rPr>
                <w:rFonts w:eastAsia="Times New Roman" w:cs="Times New Roman"/>
                <w:bCs/>
                <w:szCs w:val="20"/>
              </w:rPr>
              <w:t>zahraniční študenti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 w:rsidRPr="00DF40A2">
              <w:rPr>
                <w:rFonts w:eastAsia="Times New Roman" w:cs="Times New Roman"/>
                <w:bCs/>
                <w:szCs w:val="20"/>
              </w:rPr>
              <w:t>celkom študentov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 w:rsidRPr="00DF40A2">
              <w:rPr>
                <w:rFonts w:eastAsia="Times New Roman" w:cs="Times New Roman"/>
                <w:bCs/>
                <w:szCs w:val="20"/>
              </w:rPr>
              <w:t>podiel zahraničných študentov</w:t>
            </w:r>
          </w:p>
        </w:tc>
      </w:tr>
      <w:tr w:rsidR="008250BB" w:rsidRPr="00DF40A2" w:rsidTr="0006054A">
        <w:tc>
          <w:tcPr>
            <w:tcW w:w="175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bCs/>
                <w:szCs w:val="20"/>
              </w:rPr>
              <w:t>201</w:t>
            </w:r>
            <w:r>
              <w:rPr>
                <w:rFonts w:eastAsia="Times New Roman" w:cs="Times New Roman"/>
                <w:b/>
                <w:bCs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2017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bCs/>
                <w:szCs w:val="20"/>
              </w:rPr>
              <w:t>201</w:t>
            </w:r>
            <w:r>
              <w:rPr>
                <w:rFonts w:eastAsia="Times New Roman" w:cs="Times New Roman"/>
                <w:b/>
                <w:bCs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bCs/>
                <w:szCs w:val="20"/>
              </w:rPr>
              <w:t>201</w:t>
            </w:r>
            <w:r>
              <w:rPr>
                <w:rFonts w:eastAsia="Times New Roman" w:cs="Times New Roman"/>
                <w:b/>
                <w:bCs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2017</w:t>
            </w:r>
          </w:p>
        </w:tc>
      </w:tr>
      <w:tr w:rsidR="008250BB" w:rsidRPr="00DF40A2" w:rsidTr="0006054A"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7C80"/>
            <w:vAlign w:val="center"/>
          </w:tcPr>
          <w:p w:rsidR="008250BB" w:rsidRPr="00DF40A2" w:rsidRDefault="008250BB" w:rsidP="0006054A">
            <w:pPr>
              <w:spacing w:line="276" w:lineRule="auto"/>
              <w:jc w:val="left"/>
              <w:rPr>
                <w:rFonts w:eastAsia="Times New Roman" w:cs="Times New Roman"/>
                <w:bCs/>
                <w:szCs w:val="20"/>
              </w:rPr>
            </w:pPr>
            <w:r w:rsidRPr="00DF40A2">
              <w:rPr>
                <w:rFonts w:eastAsia="Times New Roman" w:cs="Times New Roman"/>
                <w:bCs/>
                <w:szCs w:val="20"/>
              </w:rPr>
              <w:t>Pedagogická</w:t>
            </w:r>
          </w:p>
        </w:tc>
        <w:tc>
          <w:tcPr>
            <w:tcW w:w="16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1481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1,22 %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50" w:type="dxa"/>
            <w:gridSpan w:val="2"/>
            <w:vMerge/>
            <w:tcBorders>
              <w:left w:val="single" w:sz="8" w:space="0" w:color="auto"/>
            </w:tcBorders>
            <w:shd w:val="clear" w:color="auto" w:fill="FF7C80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619" w:type="dxa"/>
            <w:tcBorders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873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1,03 %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5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6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55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55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139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39,57 %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33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bCs/>
                <w:szCs w:val="20"/>
              </w:rPr>
              <w:t>Spolu Pedagogická fakulta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82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2857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24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3</w:t>
            </w:r>
            <w:r w:rsidRPr="00DF40A2">
              <w:rPr>
                <w:rFonts w:eastAsia="Times New Roman" w:cs="Times New Roman"/>
                <w:b/>
                <w:bCs/>
                <w:szCs w:val="20"/>
              </w:rPr>
              <w:t>,</w:t>
            </w:r>
            <w:r>
              <w:rPr>
                <w:rFonts w:eastAsia="Times New Roman" w:cs="Times New Roman"/>
                <w:b/>
                <w:bCs/>
                <w:szCs w:val="20"/>
              </w:rPr>
              <w:t>54</w:t>
            </w:r>
            <w:r w:rsidRPr="00DF40A2">
              <w:rPr>
                <w:rFonts w:eastAsia="Times New Roman" w:cs="Times New Roman"/>
                <w:b/>
                <w:bCs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left"/>
              <w:rPr>
                <w:rFonts w:eastAsia="Times New Roman" w:cs="Times New Roman"/>
                <w:bCs/>
                <w:szCs w:val="20"/>
              </w:rPr>
            </w:pPr>
            <w:r w:rsidRPr="00DF40A2">
              <w:rPr>
                <w:rFonts w:eastAsia="Times New Roman" w:cs="Times New Roman"/>
                <w:szCs w:val="20"/>
              </w:rPr>
              <w:t>Filozofická</w:t>
            </w:r>
          </w:p>
        </w:tc>
        <w:tc>
          <w:tcPr>
            <w:tcW w:w="16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308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0,32 %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50" w:type="dxa"/>
            <w:gridSpan w:val="2"/>
            <w:vMerge/>
            <w:tcBorders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6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199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0,00 %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5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6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0,00 %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33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bCs/>
                <w:szCs w:val="20"/>
              </w:rPr>
              <w:t>Spolu Filozofická fakulta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577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24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bCs/>
                <w:szCs w:val="20"/>
              </w:rPr>
              <w:t>0,</w:t>
            </w:r>
            <w:r>
              <w:rPr>
                <w:rFonts w:eastAsia="Times New Roman" w:cs="Times New Roman"/>
                <w:b/>
                <w:bCs/>
                <w:szCs w:val="20"/>
              </w:rPr>
              <w:t>35</w:t>
            </w:r>
            <w:r w:rsidRPr="00DF40A2">
              <w:rPr>
                <w:rFonts w:eastAsia="Times New Roman" w:cs="Times New Roman"/>
                <w:b/>
                <w:bCs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8250BB" w:rsidRPr="00DF40A2" w:rsidRDefault="008250BB" w:rsidP="0006054A">
            <w:pPr>
              <w:spacing w:line="276" w:lineRule="auto"/>
              <w:jc w:val="left"/>
              <w:rPr>
                <w:rFonts w:eastAsia="Times New Roman" w:cs="Times New Roman"/>
                <w:bCs/>
                <w:szCs w:val="20"/>
              </w:rPr>
            </w:pPr>
            <w:r w:rsidRPr="00DF40A2">
              <w:rPr>
                <w:rFonts w:eastAsia="Times New Roman" w:cs="Times New Roman"/>
                <w:bCs/>
                <w:szCs w:val="20"/>
              </w:rPr>
              <w:t>Teologická</w:t>
            </w:r>
          </w:p>
        </w:tc>
        <w:tc>
          <w:tcPr>
            <w:tcW w:w="16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0,81 %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50" w:type="dxa"/>
            <w:gridSpan w:val="2"/>
            <w:vMerge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6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180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5,00 %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50" w:type="dxa"/>
            <w:gridSpan w:val="2"/>
            <w:vMerge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6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101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0,99 %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5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6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29,17 %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33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bCs/>
                <w:szCs w:val="20"/>
              </w:rPr>
              <w:t>Spolu Teologická fakulta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25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556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24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3</w:t>
            </w:r>
            <w:r w:rsidRPr="00DF40A2">
              <w:rPr>
                <w:rFonts w:eastAsia="Times New Roman" w:cs="Times New Roman"/>
                <w:b/>
                <w:bCs/>
                <w:szCs w:val="20"/>
              </w:rPr>
              <w:t>,</w:t>
            </w:r>
            <w:r>
              <w:rPr>
                <w:rFonts w:eastAsia="Times New Roman" w:cs="Times New Roman"/>
                <w:b/>
                <w:bCs/>
                <w:szCs w:val="20"/>
              </w:rPr>
              <w:t>78</w:t>
            </w:r>
            <w:r w:rsidRPr="00DF40A2">
              <w:rPr>
                <w:rFonts w:eastAsia="Times New Roman" w:cs="Times New Roman"/>
                <w:b/>
                <w:bCs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8250BB" w:rsidRPr="00DF40A2" w:rsidRDefault="008250BB" w:rsidP="0006054A">
            <w:pPr>
              <w:spacing w:line="276" w:lineRule="auto"/>
              <w:jc w:val="left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szCs w:val="20"/>
              </w:rPr>
              <w:t>Zdravotníctva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619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576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1,29%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3,13%</w:t>
            </w:r>
          </w:p>
        </w:tc>
      </w:tr>
      <w:tr w:rsidR="008250BB" w:rsidRPr="00DF40A2" w:rsidTr="0006054A"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8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0,00 %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9,09%</w:t>
            </w:r>
          </w:p>
        </w:tc>
      </w:tr>
      <w:tr w:rsidR="008250BB" w:rsidRPr="00DF40A2" w:rsidTr="0006054A"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14,29 %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16,67%</w:t>
            </w:r>
          </w:p>
        </w:tc>
      </w:tr>
      <w:tr w:rsidR="008250BB" w:rsidRPr="00DF40A2" w:rsidTr="0006054A">
        <w:tc>
          <w:tcPr>
            <w:tcW w:w="33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bCs/>
                <w:szCs w:val="20"/>
              </w:rPr>
              <w:t>Spolu Fakulta zdravotníctva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20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626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593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24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bCs/>
                <w:szCs w:val="20"/>
              </w:rPr>
              <w:t>1,</w:t>
            </w:r>
            <w:r>
              <w:rPr>
                <w:rFonts w:eastAsia="Times New Roman" w:cs="Times New Roman"/>
                <w:b/>
                <w:bCs/>
                <w:szCs w:val="20"/>
              </w:rPr>
              <w:t>44</w:t>
            </w:r>
            <w:r w:rsidRPr="00DF40A2">
              <w:rPr>
                <w:rFonts w:eastAsia="Times New Roman" w:cs="Times New Roman"/>
                <w:b/>
                <w:bCs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3,37%</w:t>
            </w:r>
          </w:p>
        </w:tc>
      </w:tr>
      <w:tr w:rsidR="008250BB" w:rsidRPr="00DF40A2" w:rsidTr="0006054A">
        <w:trPr>
          <w:trHeight w:val="293"/>
        </w:trPr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DF40A2">
              <w:rPr>
                <w:rFonts w:eastAsia="Times New Roman" w:cs="Times New Roman"/>
                <w:szCs w:val="20"/>
              </w:rPr>
              <w:t>KU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2532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1,11 %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18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1252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1,44 %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101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0,99 %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69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218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32,11 %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8250BB" w:rsidRPr="00DF40A2" w:rsidTr="0006054A">
        <w:tc>
          <w:tcPr>
            <w:tcW w:w="33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F40A2">
              <w:rPr>
                <w:rFonts w:eastAsia="Times New Roman" w:cs="Times New Roman"/>
                <w:b/>
                <w:szCs w:val="20"/>
              </w:rPr>
              <w:t>Spolu Katolícka univerzita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13" w:right="-14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4663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24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2</w:t>
            </w:r>
            <w:r w:rsidRPr="00DF40A2">
              <w:rPr>
                <w:rFonts w:eastAsia="Times New Roman" w:cs="Times New Roman"/>
                <w:b/>
                <w:bCs/>
                <w:szCs w:val="20"/>
              </w:rPr>
              <w:t>,</w:t>
            </w:r>
            <w:r>
              <w:rPr>
                <w:rFonts w:eastAsia="Times New Roman" w:cs="Times New Roman"/>
                <w:b/>
                <w:bCs/>
                <w:szCs w:val="20"/>
              </w:rPr>
              <w:t>85</w:t>
            </w:r>
            <w:r w:rsidRPr="00DF40A2">
              <w:rPr>
                <w:rFonts w:eastAsia="Times New Roman" w:cs="Times New Roman"/>
                <w:b/>
                <w:bCs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250BB" w:rsidRPr="00DF40A2" w:rsidRDefault="008250BB" w:rsidP="0006054A">
            <w:pPr>
              <w:spacing w:line="276" w:lineRule="auto"/>
              <w:ind w:left="-108" w:right="176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:rsidR="008250BB" w:rsidRDefault="008250BB" w:rsidP="008250BB">
      <w:pPr>
        <w:rPr>
          <w:rFonts w:cs="Arial Narrow"/>
          <w:sz w:val="18"/>
          <w:szCs w:val="18"/>
        </w:rPr>
      </w:pPr>
      <w:r>
        <w:rPr>
          <w:sz w:val="18"/>
          <w:szCs w:val="18"/>
        </w:rPr>
        <w:t xml:space="preserve">Pozn.: </w:t>
      </w:r>
      <w:r w:rsidRPr="00BF54BC">
        <w:rPr>
          <w:rFonts w:cs="Arial Narrow"/>
          <w:sz w:val="18"/>
          <w:szCs w:val="18"/>
        </w:rPr>
        <w:t>Údaje k 31. 10. príslušného roka.</w:t>
      </w:r>
    </w:p>
    <w:p w:rsidR="00951969" w:rsidRDefault="00951969" w:rsidP="008250BB">
      <w:pPr>
        <w:rPr>
          <w:rFonts w:cs="Arial Narrow"/>
          <w:sz w:val="18"/>
          <w:szCs w:val="18"/>
        </w:rPr>
      </w:pPr>
    </w:p>
    <w:p w:rsidR="00951969" w:rsidRDefault="00951969" w:rsidP="008250BB">
      <w:pPr>
        <w:rPr>
          <w:rFonts w:cs="Arial Narrow"/>
          <w:sz w:val="18"/>
          <w:szCs w:val="18"/>
        </w:rPr>
      </w:pPr>
    </w:p>
    <w:p w:rsidR="00951969" w:rsidRDefault="00951969" w:rsidP="008250BB">
      <w:pPr>
        <w:rPr>
          <w:rFonts w:cs="Arial Narrow"/>
          <w:sz w:val="18"/>
          <w:szCs w:val="18"/>
        </w:rPr>
      </w:pPr>
    </w:p>
    <w:p w:rsidR="00951969" w:rsidRDefault="00951969" w:rsidP="008250BB">
      <w:pPr>
        <w:rPr>
          <w:rFonts w:cs="Arial Narrow"/>
          <w:sz w:val="18"/>
          <w:szCs w:val="18"/>
        </w:rPr>
      </w:pPr>
    </w:p>
    <w:p w:rsidR="008250BB" w:rsidRDefault="008250BB" w:rsidP="008250BB">
      <w:pPr>
        <w:pStyle w:val="Popis"/>
        <w:rPr>
          <w:sz w:val="21"/>
          <w:szCs w:val="21"/>
        </w:rPr>
      </w:pPr>
      <w:r>
        <w:t xml:space="preserve">Tabuľka </w:t>
      </w:r>
      <w:fldSimple w:instr=" SEQ Tabuľka \* ARABIC ">
        <w:r>
          <w:rPr>
            <w:noProof/>
          </w:rPr>
          <w:t>9</w:t>
        </w:r>
      </w:fldSimple>
      <w:r>
        <w:t xml:space="preserve"> Zahraniční študenti študujúci na KU v období 2012-2017 k 31.10. daného roka</w:t>
      </w:r>
    </w:p>
    <w:tbl>
      <w:tblPr>
        <w:tblStyle w:val="Mriekatabuky"/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8250BB" w:rsidRPr="000C0971" w:rsidTr="0006054A"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stupeň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forma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2013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2014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2015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7</w:t>
            </w:r>
          </w:p>
        </w:tc>
      </w:tr>
      <w:tr w:rsidR="008250BB" w:rsidRPr="000C0971" w:rsidTr="0006054A">
        <w:tc>
          <w:tcPr>
            <w:tcW w:w="129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I.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denná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43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69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21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9B3034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023028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8250BB" w:rsidRPr="000C0971" w:rsidTr="0006054A">
        <w:tc>
          <w:tcPr>
            <w:tcW w:w="12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externá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9B3034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023028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0BB" w:rsidRPr="000C0971" w:rsidTr="0006054A">
        <w:tc>
          <w:tcPr>
            <w:tcW w:w="12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II.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denná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9B3034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023028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8250BB" w:rsidRPr="000C0971" w:rsidTr="0006054A">
        <w:tc>
          <w:tcPr>
            <w:tcW w:w="12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externá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9B3034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023028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0BB" w:rsidRPr="000C0971" w:rsidTr="0006054A">
        <w:tc>
          <w:tcPr>
            <w:tcW w:w="12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spojený I.+II.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denná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9B3034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023028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0BB" w:rsidRPr="000C0971" w:rsidTr="0006054A">
        <w:tc>
          <w:tcPr>
            <w:tcW w:w="12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externá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023028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250BB" w:rsidRPr="000C0971" w:rsidTr="0006054A">
        <w:tc>
          <w:tcPr>
            <w:tcW w:w="12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III.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denná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516104" w:rsidRDefault="00023028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8250BB" w:rsidRPr="000C0971" w:rsidTr="0006054A">
        <w:tc>
          <w:tcPr>
            <w:tcW w:w="1296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  <w:r w:rsidRPr="00516104">
              <w:rPr>
                <w:b/>
                <w:szCs w:val="20"/>
              </w:rPr>
              <w:t>externá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87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89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516104" w:rsidRDefault="008250BB" w:rsidP="0006054A">
            <w:pPr>
              <w:spacing w:line="276" w:lineRule="auto"/>
              <w:jc w:val="center"/>
              <w:rPr>
                <w:szCs w:val="20"/>
              </w:rPr>
            </w:pPr>
            <w:r w:rsidRPr="00516104">
              <w:rPr>
                <w:szCs w:val="20"/>
              </w:rPr>
              <w:t>76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516104" w:rsidRDefault="009B3034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516104" w:rsidRDefault="00023028" w:rsidP="0006054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</w:tbl>
    <w:p w:rsidR="008250BB" w:rsidRDefault="008250BB" w:rsidP="00023028">
      <w:pPr>
        <w:spacing w:after="0"/>
        <w:rPr>
          <w:rFonts w:cs="Arial Narrow"/>
          <w:sz w:val="18"/>
          <w:szCs w:val="18"/>
        </w:rPr>
      </w:pPr>
    </w:p>
    <w:p w:rsidR="008250BB" w:rsidRPr="0000327E" w:rsidRDefault="008250BB" w:rsidP="008250BB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7:</w:t>
      </w:r>
    </w:p>
    <w:p w:rsidR="008250BB" w:rsidRDefault="00023028" w:rsidP="008250BB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rFonts w:cs="Palatino Linotype"/>
        </w:rPr>
        <w:t>Fakulta zdravotníctva momentálne uskutočňuje štúdium v šiestich bakalárskych, jednom magisterskom a jednom doktorandskom študijnom odbore. Vše</w:t>
      </w:r>
      <w:r w:rsidR="009B3034">
        <w:rPr>
          <w:rFonts w:cs="Palatino Linotype"/>
        </w:rPr>
        <w:t>tky študijné odbory sú otvorené v dennej forme štúdia. Počet zahraničných študentov oproti roku 2016 stúpol o 10 študentov, čo nepovažujeme za významný nárast.</w:t>
      </w:r>
    </w:p>
    <w:p w:rsidR="008250BB" w:rsidRPr="0000327E" w:rsidRDefault="008250BB" w:rsidP="008250BB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8250BB" w:rsidRDefault="00023028" w:rsidP="009B3034">
      <w:pPr>
        <w:shd w:val="clear" w:color="auto" w:fill="FFFFFF" w:themeFill="background1"/>
        <w:spacing w:after="0"/>
        <w:rPr>
          <w:rFonts w:cs="Palatino Linotype"/>
        </w:rPr>
      </w:pPr>
      <w:r>
        <w:rPr>
          <w:rFonts w:cs="Palatino Linotype"/>
        </w:rPr>
        <w:t xml:space="preserve">Fakulta zdravotníctva plánuje vyvíjať snahy o udržanie záujmu študentov o našu fakultu a zachovať aj počet prijatých študentov do prvého ročníka. Medzi aktivity na udržanie tejto snahy plánujeme pokračovať v popularizačných prednáškach o zdraví, prvej pomoci a prevencii ochorení na základných, ale najmä stredných školách v rámci regiónu, plánujeme sa aj naďalej zapájať do celoslovenských kampaní na podporu zdravého životného štýlu.  </w:t>
      </w:r>
    </w:p>
    <w:p w:rsidR="009B3034" w:rsidRPr="009B3034" w:rsidRDefault="009B3034" w:rsidP="009B3034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8250BB" w:rsidRDefault="008250BB" w:rsidP="008250BB">
      <w:pPr>
        <w:pStyle w:val="Odsekzoznamu"/>
        <w:spacing w:after="120"/>
        <w:ind w:left="0"/>
        <w:contextualSpacing w:val="0"/>
        <w:rPr>
          <w:b/>
          <w:color w:val="548DD4" w:themeColor="text2" w:themeTint="99"/>
          <w:sz w:val="22"/>
        </w:rPr>
      </w:pPr>
      <w:r w:rsidRPr="00D830ED">
        <w:rPr>
          <w:b/>
          <w:color w:val="548DD4" w:themeColor="text2" w:themeTint="99"/>
          <w:sz w:val="22"/>
        </w:rPr>
        <w:t>Uplatniteľnosť na trhu práce</w:t>
      </w:r>
    </w:p>
    <w:p w:rsidR="008250BB" w:rsidRDefault="008250BB" w:rsidP="008250BB">
      <w:pPr>
        <w:pStyle w:val="Popis"/>
      </w:pPr>
      <w:r>
        <w:t xml:space="preserve">Tabuľka </w:t>
      </w:r>
      <w:fldSimple w:instr=" SEQ Tabuľka \* ARABIC ">
        <w:r>
          <w:rPr>
            <w:noProof/>
          </w:rPr>
          <w:t>10</w:t>
        </w:r>
      </w:fldSimple>
      <w:r>
        <w:t xml:space="preserve"> Počet uchádzačov o zamestnanie – absolventov KU, údaje k 31.12.2017 (zdroj: </w:t>
      </w:r>
      <w:proofErr w:type="spellStart"/>
      <w:r>
        <w:t>ÚPSVaR</w:t>
      </w:r>
      <w:proofErr w:type="spellEnd"/>
      <w:r>
        <w:t xml:space="preserve"> SR)</w:t>
      </w:r>
    </w:p>
    <w:tbl>
      <w:tblPr>
        <w:tblStyle w:val="Mriekatabuky"/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121"/>
        <w:gridCol w:w="901"/>
        <w:gridCol w:w="1016"/>
        <w:gridCol w:w="1010"/>
        <w:gridCol w:w="1004"/>
        <w:gridCol w:w="1123"/>
        <w:gridCol w:w="1022"/>
        <w:gridCol w:w="1011"/>
        <w:gridCol w:w="864"/>
      </w:tblGrid>
      <w:tr w:rsidR="008250BB" w:rsidRPr="00CE5075" w:rsidTr="0006054A">
        <w:tc>
          <w:tcPr>
            <w:tcW w:w="1134" w:type="dxa"/>
            <w:vMerge w:val="restart"/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pStyle w:val="Odsekzoznamu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Dĺžka evidencie</w:t>
            </w:r>
          </w:p>
        </w:tc>
        <w:tc>
          <w:tcPr>
            <w:tcW w:w="7054" w:type="dxa"/>
            <w:gridSpan w:val="7"/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spacing w:before="60" w:after="60" w:line="276" w:lineRule="auto"/>
              <w:jc w:val="center"/>
              <w:rPr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kraj trvalého bydliska absolventa KU</w:t>
            </w:r>
          </w:p>
        </w:tc>
        <w:tc>
          <w:tcPr>
            <w:tcW w:w="884" w:type="dxa"/>
            <w:vMerge w:val="restart"/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jc w:val="center"/>
              <w:rPr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Spolu</w:t>
            </w:r>
          </w:p>
        </w:tc>
      </w:tr>
      <w:tr w:rsidR="008250BB" w:rsidRPr="00CE5075" w:rsidTr="0006054A"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8250BB" w:rsidRPr="00CE5075" w:rsidRDefault="008250BB" w:rsidP="0006054A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Košický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Prešovský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Bansko-Bystrický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Žilinský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Trenčiansky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Nitriansky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Trnavský</w:t>
            </w:r>
          </w:p>
        </w:tc>
        <w:tc>
          <w:tcPr>
            <w:tcW w:w="884" w:type="dxa"/>
            <w:vMerge/>
            <w:tcBorders>
              <w:bottom w:val="single" w:sz="6" w:space="0" w:color="auto"/>
            </w:tcBorders>
            <w:vAlign w:val="center"/>
          </w:tcPr>
          <w:p w:rsidR="008250BB" w:rsidRPr="00CE5075" w:rsidRDefault="008250BB" w:rsidP="0006054A">
            <w:pPr>
              <w:jc w:val="center"/>
              <w:rPr>
                <w:sz w:val="18"/>
                <w:szCs w:val="18"/>
              </w:rPr>
            </w:pPr>
          </w:p>
        </w:tc>
      </w:tr>
      <w:tr w:rsidR="008250BB" w:rsidRPr="00CE5075" w:rsidTr="0006054A"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0-3 mes.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8250BB" w:rsidRPr="00CE5075" w:rsidTr="0006054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4-6 mes.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8250BB" w:rsidRPr="00CE5075" w:rsidTr="0006054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7-9 mes.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8250BB" w:rsidRPr="00CE5075" w:rsidTr="0006054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10-12 mes.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8250BB" w:rsidRPr="00CE5075" w:rsidTr="0006054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13-18 mes.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8250BB" w:rsidRPr="00CE5075" w:rsidTr="0006054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19-24 mes.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8250BB" w:rsidRPr="00CE5075" w:rsidTr="0006054A"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pStyle w:val="Odsekzoznamu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CE5075">
              <w:rPr>
                <w:b/>
                <w:sz w:val="18"/>
                <w:szCs w:val="18"/>
              </w:rPr>
              <w:t>nad 24 mes.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DF3CE9" w:rsidRDefault="008250BB" w:rsidP="0006054A">
            <w:pPr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DF3CE9" w:rsidRDefault="008250BB" w:rsidP="0006054A">
            <w:pPr>
              <w:jc w:val="center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DF3CE9" w:rsidRDefault="008250BB" w:rsidP="0006054A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DF3CE9" w:rsidRDefault="008250BB" w:rsidP="0006054A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DF3CE9" w:rsidRDefault="008250BB" w:rsidP="0006054A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DF3CE9" w:rsidRDefault="008250BB" w:rsidP="0006054A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250BB" w:rsidRPr="00DF3CE9" w:rsidRDefault="008250BB" w:rsidP="0006054A">
            <w:pPr>
              <w:jc w:val="center"/>
              <w:rPr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jc w:val="center"/>
              <w:rPr>
                <w:b/>
                <w:szCs w:val="20"/>
              </w:rPr>
            </w:pPr>
          </w:p>
        </w:tc>
      </w:tr>
      <w:tr w:rsidR="008250BB" w:rsidRPr="00CE5075" w:rsidTr="0006054A">
        <w:tc>
          <w:tcPr>
            <w:tcW w:w="1134" w:type="dxa"/>
            <w:tcBorders>
              <w:top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CE5075" w:rsidRDefault="008250BB" w:rsidP="0006054A">
            <w:pPr>
              <w:pStyle w:val="Odsekzoznamu"/>
              <w:spacing w:line="276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 KU</w:t>
            </w:r>
          </w:p>
        </w:tc>
        <w:tc>
          <w:tcPr>
            <w:tcW w:w="912" w:type="dxa"/>
            <w:tcBorders>
              <w:top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shd w:val="clear" w:color="auto" w:fill="FABF8F" w:themeFill="accent6" w:themeFillTint="99"/>
            <w:vAlign w:val="center"/>
          </w:tcPr>
          <w:p w:rsidR="008250BB" w:rsidRPr="00DF3CE9" w:rsidRDefault="008250BB" w:rsidP="0006054A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:rsidR="008250BB" w:rsidRDefault="008250BB" w:rsidP="008250BB"/>
    <w:p w:rsidR="008250BB" w:rsidRDefault="008250BB" w:rsidP="008250BB">
      <w:pPr>
        <w:keepNext/>
        <w:spacing w:after="0"/>
        <w:jc w:val="center"/>
      </w:pPr>
      <w:r>
        <w:rPr>
          <w:noProof/>
        </w:rPr>
        <w:drawing>
          <wp:inline distT="0" distB="0" distL="0" distR="0">
            <wp:extent cx="5391150" cy="3233319"/>
            <wp:effectExtent l="57150" t="57150" r="38100" b="43815"/>
            <wp:docPr id="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50BB" w:rsidRPr="004F5042" w:rsidRDefault="008250BB" w:rsidP="008250BB">
      <w:pPr>
        <w:pStyle w:val="Popis"/>
        <w:spacing w:before="0"/>
        <w:jc w:val="center"/>
        <w:rPr>
          <w:sz w:val="16"/>
          <w:szCs w:val="16"/>
        </w:rPr>
      </w:pPr>
      <w:r w:rsidRPr="004F5042">
        <w:rPr>
          <w:sz w:val="16"/>
          <w:szCs w:val="16"/>
        </w:rPr>
        <w:t xml:space="preserve">Graf </w:t>
      </w:r>
      <w:r w:rsidR="007905B6" w:rsidRPr="004F5042">
        <w:rPr>
          <w:sz w:val="16"/>
          <w:szCs w:val="16"/>
        </w:rPr>
        <w:fldChar w:fldCharType="begin"/>
      </w:r>
      <w:r w:rsidRPr="004F5042">
        <w:rPr>
          <w:sz w:val="16"/>
          <w:szCs w:val="16"/>
        </w:rPr>
        <w:instrText xml:space="preserve"> SEQ Graf \* ARABIC </w:instrText>
      </w:r>
      <w:r w:rsidR="007905B6" w:rsidRPr="004F504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2</w:t>
      </w:r>
      <w:r w:rsidR="007905B6" w:rsidRPr="004F5042">
        <w:rPr>
          <w:sz w:val="16"/>
          <w:szCs w:val="16"/>
        </w:rPr>
        <w:fldChar w:fldCharType="end"/>
      </w:r>
      <w:r w:rsidRPr="004F5042">
        <w:rPr>
          <w:sz w:val="16"/>
          <w:szCs w:val="16"/>
        </w:rPr>
        <w:t xml:space="preserve"> Po</w:t>
      </w:r>
      <w:r>
        <w:rPr>
          <w:sz w:val="16"/>
          <w:szCs w:val="16"/>
        </w:rPr>
        <w:t>diel</w:t>
      </w:r>
      <w:r w:rsidRPr="004F5042">
        <w:rPr>
          <w:sz w:val="16"/>
          <w:szCs w:val="16"/>
        </w:rPr>
        <w:t xml:space="preserve"> uchádzačov (absolventov KU) o zamestnanie</w:t>
      </w:r>
      <w:r w:rsidRPr="004F5042">
        <w:rPr>
          <w:noProof/>
          <w:sz w:val="16"/>
          <w:szCs w:val="16"/>
        </w:rPr>
        <w:t xml:space="preserve"> voči uchádzačom (absolventom) všetkých VŠ</w:t>
      </w:r>
      <w:r>
        <w:rPr>
          <w:noProof/>
          <w:sz w:val="16"/>
          <w:szCs w:val="16"/>
        </w:rPr>
        <w:t xml:space="preserve"> v SR</w:t>
      </w:r>
    </w:p>
    <w:p w:rsidR="008250BB" w:rsidRDefault="008250BB" w:rsidP="008250BB">
      <w:pPr>
        <w:spacing w:after="0"/>
        <w:jc w:val="center"/>
      </w:pPr>
    </w:p>
    <w:p w:rsidR="008250BB" w:rsidRDefault="008250BB" w:rsidP="008250BB">
      <w:pPr>
        <w:spacing w:after="0"/>
        <w:jc w:val="center"/>
      </w:pPr>
    </w:p>
    <w:p w:rsidR="008250BB" w:rsidRDefault="008250BB" w:rsidP="008250BB">
      <w:pPr>
        <w:keepNext/>
        <w:spacing w:after="0"/>
        <w:jc w:val="center"/>
      </w:pPr>
      <w:r>
        <w:rPr>
          <w:noProof/>
        </w:rPr>
        <w:drawing>
          <wp:inline distT="0" distB="0" distL="0" distR="0">
            <wp:extent cx="5760720" cy="2892425"/>
            <wp:effectExtent l="57150" t="57150" r="49530" b="41275"/>
            <wp:docPr id="5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50BB" w:rsidRPr="00FC1244" w:rsidRDefault="008250BB" w:rsidP="008250BB">
      <w:pPr>
        <w:pStyle w:val="Popis"/>
        <w:spacing w:before="0"/>
        <w:jc w:val="center"/>
        <w:rPr>
          <w:sz w:val="16"/>
          <w:szCs w:val="16"/>
        </w:rPr>
      </w:pPr>
      <w:r w:rsidRPr="00FC1244">
        <w:rPr>
          <w:sz w:val="16"/>
          <w:szCs w:val="16"/>
        </w:rPr>
        <w:t xml:space="preserve">Graf </w:t>
      </w:r>
      <w:r w:rsidR="007905B6" w:rsidRPr="00FC1244">
        <w:rPr>
          <w:sz w:val="16"/>
          <w:szCs w:val="16"/>
        </w:rPr>
        <w:fldChar w:fldCharType="begin"/>
      </w:r>
      <w:r w:rsidRPr="00FC1244">
        <w:rPr>
          <w:sz w:val="16"/>
          <w:szCs w:val="16"/>
        </w:rPr>
        <w:instrText xml:space="preserve"> SEQ Graf \* ARABIC </w:instrText>
      </w:r>
      <w:r w:rsidR="007905B6" w:rsidRPr="00FC1244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3</w:t>
      </w:r>
      <w:r w:rsidR="007905B6" w:rsidRPr="00FC1244">
        <w:rPr>
          <w:sz w:val="16"/>
          <w:szCs w:val="16"/>
        </w:rPr>
        <w:fldChar w:fldCharType="end"/>
      </w:r>
      <w:r w:rsidRPr="00FC1244">
        <w:rPr>
          <w:sz w:val="16"/>
          <w:szCs w:val="16"/>
        </w:rPr>
        <w:t xml:space="preserve"> Podiel uchádzačov o zamestnanie - absolventov KU podľa skupiny študijných odborov voči všetkým uchádzačom</w:t>
      </w:r>
      <w:r w:rsidRPr="00FC1244">
        <w:rPr>
          <w:noProof/>
          <w:sz w:val="16"/>
          <w:szCs w:val="16"/>
        </w:rPr>
        <w:t xml:space="preserve"> (absolvent</w:t>
      </w:r>
      <w:r>
        <w:rPr>
          <w:noProof/>
          <w:sz w:val="16"/>
          <w:szCs w:val="16"/>
        </w:rPr>
        <w:t>om všetkých VŠ v SR) v roku 2017</w:t>
      </w:r>
    </w:p>
    <w:p w:rsidR="008250BB" w:rsidRPr="002D0E2E" w:rsidRDefault="008250BB" w:rsidP="008250BB">
      <w:pPr>
        <w:spacing w:after="0"/>
        <w:jc w:val="center"/>
      </w:pPr>
    </w:p>
    <w:p w:rsidR="008250BB" w:rsidRDefault="008250BB" w:rsidP="008250BB">
      <w:pPr>
        <w:pStyle w:val="Odsekzoznamu"/>
        <w:keepNext/>
        <w:spacing w:after="0"/>
        <w:ind w:left="0"/>
        <w:contextualSpacing w:val="0"/>
        <w:jc w:val="center"/>
      </w:pPr>
      <w:r>
        <w:rPr>
          <w:noProof/>
        </w:rPr>
        <w:drawing>
          <wp:inline distT="0" distB="0" distL="0" distR="0">
            <wp:extent cx="4441241" cy="2447925"/>
            <wp:effectExtent l="57150" t="57150" r="54610" b="47625"/>
            <wp:docPr id="9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50BB" w:rsidRPr="00D171A8" w:rsidRDefault="008250BB" w:rsidP="008250BB">
      <w:pPr>
        <w:pStyle w:val="Popis"/>
        <w:spacing w:before="0"/>
        <w:jc w:val="center"/>
        <w:rPr>
          <w:b/>
          <w:color w:val="548DD4" w:themeColor="text2" w:themeTint="99"/>
          <w:sz w:val="16"/>
          <w:szCs w:val="16"/>
        </w:rPr>
      </w:pPr>
      <w:r w:rsidRPr="00D171A8">
        <w:rPr>
          <w:sz w:val="16"/>
          <w:szCs w:val="16"/>
        </w:rPr>
        <w:t xml:space="preserve">Graf </w:t>
      </w:r>
      <w:r w:rsidR="007905B6" w:rsidRPr="00D171A8">
        <w:rPr>
          <w:sz w:val="16"/>
          <w:szCs w:val="16"/>
        </w:rPr>
        <w:fldChar w:fldCharType="begin"/>
      </w:r>
      <w:r w:rsidRPr="00D171A8">
        <w:rPr>
          <w:sz w:val="16"/>
          <w:szCs w:val="16"/>
        </w:rPr>
        <w:instrText xml:space="preserve"> SEQ Graf \* ARABIC </w:instrText>
      </w:r>
      <w:r w:rsidR="007905B6" w:rsidRPr="00D171A8">
        <w:rPr>
          <w:sz w:val="16"/>
          <w:szCs w:val="16"/>
        </w:rPr>
        <w:fldChar w:fldCharType="separate"/>
      </w:r>
      <w:r w:rsidRPr="00D171A8">
        <w:rPr>
          <w:noProof/>
          <w:sz w:val="16"/>
          <w:szCs w:val="16"/>
        </w:rPr>
        <w:t>4</w:t>
      </w:r>
      <w:r w:rsidR="007905B6" w:rsidRPr="00D171A8">
        <w:rPr>
          <w:sz w:val="16"/>
          <w:szCs w:val="16"/>
        </w:rPr>
        <w:fldChar w:fldCharType="end"/>
      </w:r>
      <w:r w:rsidRPr="00D171A8">
        <w:rPr>
          <w:sz w:val="16"/>
          <w:szCs w:val="16"/>
        </w:rPr>
        <w:t xml:space="preserve"> Štruktúra uchádzačov o zamestnanie absolventov KU</w:t>
      </w:r>
    </w:p>
    <w:p w:rsidR="008250BB" w:rsidRDefault="008250BB" w:rsidP="008250BB">
      <w:pPr>
        <w:pStyle w:val="Odsekzoznamu"/>
        <w:spacing w:after="0"/>
        <w:ind w:left="0"/>
        <w:contextualSpacing w:val="0"/>
        <w:jc w:val="center"/>
        <w:rPr>
          <w:b/>
          <w:color w:val="548DD4" w:themeColor="text2" w:themeTint="99"/>
          <w:sz w:val="22"/>
        </w:rPr>
      </w:pPr>
    </w:p>
    <w:p w:rsidR="008250BB" w:rsidRPr="0000327E" w:rsidRDefault="008250BB" w:rsidP="008250BB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7:</w:t>
      </w:r>
    </w:p>
    <w:p w:rsidR="006A0657" w:rsidRPr="00E04942" w:rsidRDefault="00E04942" w:rsidP="008250BB">
      <w:pPr>
        <w:shd w:val="clear" w:color="auto" w:fill="FFFFFF" w:themeFill="background1"/>
        <w:spacing w:after="0"/>
        <w:rPr>
          <w:szCs w:val="20"/>
        </w:rPr>
      </w:pPr>
      <w:r w:rsidRPr="00794A50">
        <w:rPr>
          <w:szCs w:val="20"/>
        </w:rPr>
        <w:t xml:space="preserve">Fakulta zdravotníctva </w:t>
      </w:r>
      <w:r>
        <w:rPr>
          <w:szCs w:val="20"/>
        </w:rPr>
        <w:t>nemá k dispozícii takéto údaje</w:t>
      </w:r>
      <w:r w:rsidRPr="00794A50">
        <w:rPr>
          <w:szCs w:val="20"/>
        </w:rPr>
        <w:t xml:space="preserve">. </w:t>
      </w:r>
    </w:p>
    <w:p w:rsidR="006A0657" w:rsidRDefault="006A0657" w:rsidP="008250BB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6A0657" w:rsidRPr="00904BA7" w:rsidRDefault="006A0657" w:rsidP="006A0657">
      <w:pPr>
        <w:pStyle w:val="Nadpis3"/>
        <w:numPr>
          <w:ilvl w:val="1"/>
          <w:numId w:val="44"/>
        </w:numPr>
        <w:ind w:left="709"/>
      </w:pPr>
      <w:r w:rsidRPr="00904BA7">
        <w:t>Hodnotenie kvality vzdelávania.</w:t>
      </w:r>
    </w:p>
    <w:p w:rsidR="006A0657" w:rsidRPr="00E7490D" w:rsidRDefault="006A0657" w:rsidP="006A0657">
      <w:pPr>
        <w:pStyle w:val="Popis"/>
      </w:pPr>
      <w:r>
        <w:t xml:space="preserve">Tabuľka </w:t>
      </w:r>
      <w:fldSimple w:instr=" SEQ Tabuľka \* ARABIC ">
        <w:r>
          <w:rPr>
            <w:noProof/>
          </w:rPr>
          <w:t>11</w:t>
        </w:r>
      </w:fldSimple>
      <w:r w:rsidRPr="00E7490D">
        <w:t xml:space="preserve">Vyhodnotenie spokojnosti so vzdelaním na </w:t>
      </w:r>
      <w:proofErr w:type="spellStart"/>
      <w:r w:rsidRPr="00E7490D">
        <w:t>KU</w:t>
      </w:r>
      <w:r>
        <w:t>v</w:t>
      </w:r>
      <w:proofErr w:type="spellEnd"/>
      <w:r>
        <w:t> r. 2017 (absolventi)</w:t>
      </w:r>
    </w:p>
    <w:tbl>
      <w:tblPr>
        <w:tblStyle w:val="Mriekatabuky"/>
        <w:tblW w:w="0" w:type="auto"/>
        <w:tblInd w:w="108" w:type="dxa"/>
        <w:tblLook w:val="04A0"/>
      </w:tblPr>
      <w:tblGrid>
        <w:gridCol w:w="1838"/>
        <w:gridCol w:w="3974"/>
        <w:gridCol w:w="1039"/>
        <w:gridCol w:w="1079"/>
        <w:gridCol w:w="1086"/>
      </w:tblGrid>
      <w:tr w:rsidR="006A0657" w:rsidRPr="00C174A1" w:rsidTr="00E04942"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b/>
                <w:sz w:val="18"/>
                <w:szCs w:val="18"/>
              </w:rPr>
            </w:pPr>
            <w:r w:rsidRPr="00C174A1">
              <w:rPr>
                <w:b/>
                <w:sz w:val="18"/>
                <w:szCs w:val="18"/>
              </w:rPr>
              <w:t>Fakulta</w:t>
            </w:r>
          </w:p>
        </w:tc>
        <w:tc>
          <w:tcPr>
            <w:tcW w:w="7178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b/>
                <w:sz w:val="18"/>
                <w:szCs w:val="18"/>
              </w:rPr>
            </w:pPr>
            <w:r w:rsidRPr="00C174A1">
              <w:rPr>
                <w:b/>
                <w:sz w:val="18"/>
                <w:szCs w:val="18"/>
              </w:rPr>
              <w:t>Úroveň spokojnosti (% vyjadrenie)</w:t>
            </w: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A0657" w:rsidRPr="00C174A1" w:rsidRDefault="006A0657" w:rsidP="00E04942">
            <w:pPr>
              <w:pStyle w:val="Odsekzoznamu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A0657" w:rsidRPr="00C174A1" w:rsidRDefault="006A0657" w:rsidP="00E04942">
            <w:pPr>
              <w:pStyle w:val="Odsekzoznamu"/>
              <w:ind w:left="0"/>
              <w:rPr>
                <w:b/>
                <w:sz w:val="18"/>
                <w:szCs w:val="18"/>
              </w:rPr>
            </w:pPr>
            <w:r w:rsidRPr="00C174A1">
              <w:rPr>
                <w:b/>
                <w:sz w:val="18"/>
                <w:szCs w:val="18"/>
              </w:rPr>
              <w:t>Bc.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A0657" w:rsidRPr="00C174A1" w:rsidRDefault="006A0657" w:rsidP="00E04942">
            <w:pPr>
              <w:pStyle w:val="Odsekzoznamu"/>
              <w:ind w:left="0"/>
              <w:rPr>
                <w:b/>
                <w:sz w:val="18"/>
                <w:szCs w:val="18"/>
              </w:rPr>
            </w:pPr>
            <w:r w:rsidRPr="00C174A1">
              <w:rPr>
                <w:b/>
                <w:sz w:val="18"/>
                <w:szCs w:val="18"/>
              </w:rPr>
              <w:t>Mgr.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A0657" w:rsidRPr="00C174A1" w:rsidRDefault="006A0657" w:rsidP="00E04942">
            <w:pPr>
              <w:pStyle w:val="Odsekzoznamu"/>
              <w:ind w:left="0"/>
              <w:rPr>
                <w:b/>
                <w:sz w:val="18"/>
                <w:szCs w:val="18"/>
              </w:rPr>
            </w:pPr>
            <w:r w:rsidRPr="00C174A1">
              <w:rPr>
                <w:b/>
                <w:sz w:val="18"/>
                <w:szCs w:val="18"/>
              </w:rPr>
              <w:t>PhD.</w:t>
            </w:r>
          </w:p>
        </w:tc>
      </w:tr>
      <w:tr w:rsidR="006A0657" w:rsidRPr="00C174A1" w:rsidTr="00E04942"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7C8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Pedagogická</w:t>
            </w:r>
          </w:p>
        </w:tc>
        <w:tc>
          <w:tcPr>
            <w:tcW w:w="3974" w:type="dxa"/>
            <w:tcBorders>
              <w:top w:val="single" w:sz="8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Vybral(a) by som si aj rovnaký odbor</w:t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FF7C8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Vybral(a) by som si iný odbor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FF7C8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Nehlásil(a) by som sa na KU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FF7C8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Vôbec by som neštudoval(a)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FF7C8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Neviem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8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Iná odpoveď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Filozofická</w:t>
            </w:r>
          </w:p>
        </w:tc>
        <w:tc>
          <w:tcPr>
            <w:tcW w:w="3974" w:type="dxa"/>
            <w:tcBorders>
              <w:top w:val="single" w:sz="8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Vybral(a) by som si aj rovnaký odbor</w:t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Vybral(a) by som si iný odbor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Nehlásil(a) by som sa na KU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Vôbec by som neštudoval(a)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8DB3E2" w:themeFill="text2" w:themeFillTint="66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Neviem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8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Iná odpoveď</w:t>
            </w:r>
          </w:p>
        </w:tc>
        <w:tc>
          <w:tcPr>
            <w:tcW w:w="320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Teologická</w:t>
            </w:r>
          </w:p>
        </w:tc>
        <w:tc>
          <w:tcPr>
            <w:tcW w:w="3974" w:type="dxa"/>
            <w:tcBorders>
              <w:top w:val="single" w:sz="8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Vybral(a) by som si aj rovnaký odbor</w:t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Vybral(a) by som si iný odbor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Nehlásil(a) by som sa na KU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Vôbec by som neštudoval(a)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Neviem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8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Iná odpoveď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Zdravotníctva</w:t>
            </w:r>
          </w:p>
          <w:p w:rsidR="006A0657" w:rsidRPr="00C174A1" w:rsidRDefault="006A0657" w:rsidP="00E04942">
            <w:pPr>
              <w:pStyle w:val="Odsekzoznamu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8" w:space="0" w:color="auto"/>
              <w:bottom w:val="single" w:sz="4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Vybral(a) by som si aj rovnaký odbor</w:t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Vybral(a) by som si iný odbor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Nehlásil(a) by som sa na KU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A0657" w:rsidRPr="00C174A1" w:rsidTr="00E04942"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8" w:space="0" w:color="auto"/>
            </w:tcBorders>
          </w:tcPr>
          <w:p w:rsidR="006A0657" w:rsidRPr="00C174A1" w:rsidRDefault="006A0657" w:rsidP="00E04942">
            <w:pPr>
              <w:pStyle w:val="Odsekzoznamu"/>
              <w:ind w:left="0"/>
              <w:rPr>
                <w:sz w:val="18"/>
                <w:szCs w:val="18"/>
              </w:rPr>
            </w:pPr>
            <w:r w:rsidRPr="00C174A1">
              <w:rPr>
                <w:sz w:val="18"/>
                <w:szCs w:val="18"/>
              </w:rPr>
              <w:t>Neviem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C174A1" w:rsidRDefault="006A0657" w:rsidP="00E04942">
            <w:pPr>
              <w:pStyle w:val="Odsekzoznamu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6A0657" w:rsidRDefault="006A0657" w:rsidP="006A0657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6A0657" w:rsidRDefault="006A0657" w:rsidP="006A0657">
      <w:pPr>
        <w:pStyle w:val="Popis"/>
      </w:pPr>
    </w:p>
    <w:p w:rsidR="006A0657" w:rsidRPr="00E7490D" w:rsidRDefault="006A0657" w:rsidP="006A0657">
      <w:pPr>
        <w:pStyle w:val="Popis"/>
      </w:pPr>
      <w:r>
        <w:t xml:space="preserve">Tabuľka </w:t>
      </w:r>
      <w:fldSimple w:instr=" SEQ Tabuľka \* ARABIC ">
        <w:r>
          <w:rPr>
            <w:noProof/>
          </w:rPr>
          <w:t>12</w:t>
        </w:r>
      </w:fldSimple>
      <w:r>
        <w:rPr>
          <w:noProof/>
        </w:rPr>
        <w:t xml:space="preserve"> </w:t>
      </w:r>
      <w:r w:rsidRPr="00E7490D">
        <w:t xml:space="preserve">Analýza  kľúčových kompetencií pre edukačnú </w:t>
      </w:r>
      <w:r>
        <w:t>(</w:t>
      </w:r>
      <w:proofErr w:type="spellStart"/>
      <w:r>
        <w:t>FZ-klinickú</w:t>
      </w:r>
      <w:proofErr w:type="spellEnd"/>
      <w:r>
        <w:t xml:space="preserve">) </w:t>
      </w:r>
      <w:r w:rsidRPr="00E7490D">
        <w:t>prax</w:t>
      </w:r>
    </w:p>
    <w:tbl>
      <w:tblPr>
        <w:tblStyle w:val="Mriekatabuky"/>
        <w:tblW w:w="8967" w:type="dxa"/>
        <w:tblInd w:w="108" w:type="dxa"/>
        <w:tblLayout w:type="fixed"/>
        <w:tblLook w:val="04A0"/>
      </w:tblPr>
      <w:tblGrid>
        <w:gridCol w:w="1701"/>
        <w:gridCol w:w="1453"/>
        <w:gridCol w:w="1453"/>
        <w:gridCol w:w="1453"/>
        <w:gridCol w:w="1453"/>
        <w:gridCol w:w="1454"/>
      </w:tblGrid>
      <w:tr w:rsidR="006A0657" w:rsidRPr="00E7490D" w:rsidTr="00E04942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6A0657" w:rsidRPr="00EB28B6" w:rsidRDefault="006A0657" w:rsidP="00E04942">
            <w:pPr>
              <w:pStyle w:val="Odsekzoznamu"/>
              <w:ind w:left="-279" w:firstLine="279"/>
              <w:rPr>
                <w:szCs w:val="20"/>
              </w:rPr>
            </w:pPr>
            <w:r w:rsidRPr="00EB28B6">
              <w:rPr>
                <w:szCs w:val="20"/>
              </w:rPr>
              <w:t>Fakulta</w:t>
            </w:r>
          </w:p>
        </w:tc>
        <w:tc>
          <w:tcPr>
            <w:tcW w:w="7266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A0657" w:rsidRPr="00EB28B6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  <w:r w:rsidRPr="00EB28B6">
              <w:rPr>
                <w:szCs w:val="20"/>
              </w:rPr>
              <w:t>Pripravenosť z hľadiska kompetentností</w:t>
            </w:r>
          </w:p>
        </w:tc>
      </w:tr>
      <w:tr w:rsidR="006A0657" w:rsidRPr="00E7490D" w:rsidTr="00E04942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B28B6" w:rsidRDefault="006A0657" w:rsidP="00E04942">
            <w:pPr>
              <w:pStyle w:val="Odsekzoznamu"/>
              <w:ind w:left="-279" w:firstLine="279"/>
              <w:rPr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EB28B6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  <w:r w:rsidRPr="00EB28B6">
              <w:rPr>
                <w:szCs w:val="20"/>
              </w:rPr>
              <w:t>nedostatočná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B28B6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  <w:r w:rsidRPr="00EB28B6">
              <w:rPr>
                <w:szCs w:val="20"/>
              </w:rPr>
              <w:t>veľmi slabá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B28B6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  <w:r w:rsidRPr="00EB28B6">
              <w:rPr>
                <w:szCs w:val="20"/>
              </w:rPr>
              <w:t>priemerná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B28B6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  <w:r w:rsidRPr="00EB28B6">
              <w:rPr>
                <w:szCs w:val="20"/>
              </w:rPr>
              <w:t>veľmi dobrá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A0657" w:rsidRPr="00EB28B6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  <w:r w:rsidRPr="00EB28B6">
              <w:rPr>
                <w:szCs w:val="20"/>
              </w:rPr>
              <w:t>výborná</w:t>
            </w:r>
          </w:p>
        </w:tc>
      </w:tr>
      <w:tr w:rsidR="006A0657" w:rsidRPr="00E7490D" w:rsidTr="00E04942"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6A0657" w:rsidRPr="00EB28B6" w:rsidRDefault="006A0657" w:rsidP="00E04942">
            <w:pPr>
              <w:pStyle w:val="Odsekzoznamu"/>
              <w:ind w:left="0"/>
              <w:rPr>
                <w:szCs w:val="20"/>
              </w:rPr>
            </w:pPr>
            <w:r w:rsidRPr="00EB28B6">
              <w:rPr>
                <w:szCs w:val="20"/>
              </w:rPr>
              <w:t>Pedagogická</w:t>
            </w: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5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A0657" w:rsidRPr="00E7490D" w:rsidTr="00E04942">
        <w:tc>
          <w:tcPr>
            <w:tcW w:w="1701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6A0657" w:rsidRPr="00EB28B6" w:rsidRDefault="006A0657" w:rsidP="00E04942">
            <w:pPr>
              <w:pStyle w:val="Odsekzoznamu"/>
              <w:ind w:left="0"/>
              <w:rPr>
                <w:szCs w:val="20"/>
              </w:rPr>
            </w:pPr>
            <w:r w:rsidRPr="00EB28B6">
              <w:rPr>
                <w:szCs w:val="20"/>
              </w:rPr>
              <w:t>Filozofická</w:t>
            </w:r>
          </w:p>
        </w:tc>
        <w:tc>
          <w:tcPr>
            <w:tcW w:w="1453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Textkomentra"/>
              <w:jc w:val="center"/>
            </w:pPr>
          </w:p>
        </w:tc>
        <w:tc>
          <w:tcPr>
            <w:tcW w:w="1453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Textkomentra"/>
              <w:jc w:val="center"/>
            </w:pPr>
          </w:p>
        </w:tc>
        <w:tc>
          <w:tcPr>
            <w:tcW w:w="1453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Textkomentra"/>
              <w:jc w:val="center"/>
            </w:pPr>
          </w:p>
        </w:tc>
        <w:tc>
          <w:tcPr>
            <w:tcW w:w="1453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Textkomentra"/>
              <w:jc w:val="center"/>
            </w:pPr>
          </w:p>
        </w:tc>
        <w:tc>
          <w:tcPr>
            <w:tcW w:w="145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Textkomentra"/>
              <w:jc w:val="center"/>
            </w:pPr>
          </w:p>
        </w:tc>
      </w:tr>
      <w:tr w:rsidR="006A0657" w:rsidRPr="00E7490D" w:rsidTr="00E04942"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0657" w:rsidRPr="00EB28B6" w:rsidRDefault="006A0657" w:rsidP="00E04942">
            <w:pPr>
              <w:pStyle w:val="Odsekzoznamu"/>
              <w:ind w:left="0"/>
              <w:rPr>
                <w:szCs w:val="20"/>
              </w:rPr>
            </w:pPr>
            <w:r w:rsidRPr="00EB28B6">
              <w:rPr>
                <w:szCs w:val="20"/>
              </w:rPr>
              <w:t>Teologická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657" w:rsidRPr="00111EA0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657" w:rsidRPr="00111EA0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657" w:rsidRPr="00111EA0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657" w:rsidRPr="00111EA0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0657" w:rsidRPr="00111EA0" w:rsidRDefault="006A0657" w:rsidP="00E04942">
            <w:pPr>
              <w:pStyle w:val="Odsekzoznamu"/>
              <w:ind w:left="0"/>
              <w:jc w:val="center"/>
              <w:rPr>
                <w:rFonts w:cs="Palatino Linotype"/>
                <w:szCs w:val="20"/>
              </w:rPr>
            </w:pPr>
          </w:p>
        </w:tc>
      </w:tr>
      <w:tr w:rsidR="006A0657" w:rsidRPr="00E7490D" w:rsidTr="00E04942"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EB28B6" w:rsidRDefault="006A0657" w:rsidP="00E04942">
            <w:pPr>
              <w:pStyle w:val="Odsekzoznamu"/>
              <w:ind w:left="0"/>
              <w:rPr>
                <w:szCs w:val="20"/>
              </w:rPr>
            </w:pPr>
            <w:r w:rsidRPr="00EB28B6">
              <w:rPr>
                <w:szCs w:val="20"/>
              </w:rPr>
              <w:t>Zdravotníctva</w:t>
            </w: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A0657" w:rsidRPr="00E7490D" w:rsidRDefault="006A0657" w:rsidP="00E049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A0657" w:rsidRPr="00E7490D" w:rsidTr="00E0494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EB28B6" w:rsidRDefault="006A0657" w:rsidP="00E04942">
            <w:pPr>
              <w:pStyle w:val="Odsekzoznamu"/>
              <w:ind w:left="0"/>
              <w:rPr>
                <w:szCs w:val="20"/>
              </w:rPr>
            </w:pPr>
            <w:r w:rsidRPr="00EB28B6">
              <w:rPr>
                <w:szCs w:val="20"/>
              </w:rPr>
              <w:t>KU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E7490D" w:rsidRDefault="006A0657" w:rsidP="00E04942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E7490D" w:rsidRDefault="006A0657" w:rsidP="00E04942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E7490D" w:rsidRDefault="006A0657" w:rsidP="00E04942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E7490D" w:rsidRDefault="006A0657" w:rsidP="00E04942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1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A0657" w:rsidRPr="00E7490D" w:rsidRDefault="006A0657" w:rsidP="00E04942">
            <w:pPr>
              <w:pStyle w:val="Odsekzoznamu"/>
              <w:ind w:left="0"/>
              <w:rPr>
                <w:szCs w:val="20"/>
              </w:rPr>
            </w:pPr>
          </w:p>
        </w:tc>
      </w:tr>
    </w:tbl>
    <w:p w:rsidR="006A0657" w:rsidRPr="0000327E" w:rsidRDefault="006A0657" w:rsidP="006A0657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7:</w:t>
      </w:r>
    </w:p>
    <w:p w:rsidR="006A0657" w:rsidRDefault="00FD1391" w:rsidP="006A0657">
      <w:pPr>
        <w:spacing w:after="0"/>
        <w:rPr>
          <w:b/>
          <w:sz w:val="24"/>
          <w:szCs w:val="24"/>
        </w:rPr>
      </w:pPr>
      <w:r>
        <w:t>V roku 2017 takáto analýza kompetencií študentov pre klinickú prax nebola zisťovaná.</w:t>
      </w:r>
    </w:p>
    <w:p w:rsidR="006A0657" w:rsidRDefault="006A0657" w:rsidP="006A0657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6A0657" w:rsidRPr="0000327E" w:rsidRDefault="006A0657" w:rsidP="006A0657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6A0657" w:rsidRDefault="00FD1391" w:rsidP="006A0657">
      <w:pPr>
        <w:spacing w:after="0"/>
      </w:pPr>
      <w:r>
        <w:t>Do budúcnosti zvažujeme, či je takýto údaj pre našu fakultu relevantný a ak áno, akou formou by bolo dobré ho zisťovať.</w:t>
      </w:r>
    </w:p>
    <w:p w:rsidR="00FD1391" w:rsidRDefault="00FD1391" w:rsidP="006A0657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6A0657" w:rsidRDefault="006A0657" w:rsidP="006A0657">
      <w:pPr>
        <w:pStyle w:val="Popis"/>
        <w:rPr>
          <w:rFonts w:cs="Palatino Linotype"/>
        </w:rPr>
      </w:pPr>
      <w:r>
        <w:t xml:space="preserve">Tabuľka </w:t>
      </w:r>
      <w:fldSimple w:instr=" SEQ Tabuľka \* ARABIC ">
        <w:r>
          <w:rPr>
            <w:noProof/>
          </w:rPr>
          <w:t>13</w:t>
        </w:r>
      </w:fldSimple>
      <w:r w:rsidRPr="00E7490D">
        <w:rPr>
          <w:rFonts w:cs="Palatino Linotype"/>
        </w:rPr>
        <w:t>Vyhodnocovanie úrovne kvality nadobúdania vedomostí a</w:t>
      </w:r>
      <w:r>
        <w:rPr>
          <w:rFonts w:cs="Palatino Linotype"/>
        </w:rPr>
        <w:t> </w:t>
      </w:r>
      <w:r w:rsidRPr="00E7490D">
        <w:rPr>
          <w:rFonts w:cs="Palatino Linotype"/>
        </w:rPr>
        <w:t>rozvoja zru</w:t>
      </w:r>
      <w:r w:rsidRPr="00E7490D">
        <w:rPr>
          <w:rFonts w:eastAsia="PalatinoLinotype-Roman" w:cs="PalatinoLinotype-Roman"/>
        </w:rPr>
        <w:t>č</w:t>
      </w:r>
      <w:r w:rsidRPr="00E7490D">
        <w:rPr>
          <w:rFonts w:cs="Palatino Linotype"/>
        </w:rPr>
        <w:t>ností</w:t>
      </w:r>
      <w:r>
        <w:rPr>
          <w:rFonts w:cs="Palatino Linotype"/>
        </w:rPr>
        <w:t>, ktoré absolvent získal štúdiom študijného programu</w:t>
      </w:r>
    </w:p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1560"/>
        <w:gridCol w:w="1276"/>
        <w:gridCol w:w="1276"/>
        <w:gridCol w:w="1134"/>
        <w:gridCol w:w="1275"/>
        <w:gridCol w:w="1234"/>
        <w:gridCol w:w="1278"/>
      </w:tblGrid>
      <w:tr w:rsidR="006A0657" w:rsidRPr="00A97E19" w:rsidTr="00E04942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Default="006A0657" w:rsidP="00E04942">
            <w:pPr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Fakulta</w:t>
            </w:r>
          </w:p>
          <w:p w:rsidR="006A0657" w:rsidRPr="007807A9" w:rsidRDefault="006A0657" w:rsidP="00E04942">
            <w:pPr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A0657" w:rsidRPr="00A97E19" w:rsidRDefault="006A0657" w:rsidP="00E04942">
            <w:pPr>
              <w:ind w:left="17" w:right="34"/>
              <w:jc w:val="center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Počet zapísaných na hodnotené predmety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A0657" w:rsidRPr="00A97E19" w:rsidRDefault="006A0657" w:rsidP="00E04942">
            <w:pPr>
              <w:ind w:right="113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Pr="00A97E19">
              <w:rPr>
                <w:rFonts w:cs="Times New Roman"/>
                <w:szCs w:val="20"/>
              </w:rPr>
              <w:t>odiel na celkovom  počte študentov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A97E19" w:rsidRDefault="006A0657" w:rsidP="00E04942">
            <w:pPr>
              <w:jc w:val="center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Pred absolvovaním predmetu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A97E19" w:rsidRDefault="006A0657" w:rsidP="00E04942">
            <w:pPr>
              <w:jc w:val="center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Po absolvovaní       predmetu</w:t>
            </w:r>
          </w:p>
        </w:tc>
      </w:tr>
      <w:tr w:rsidR="006A0657" w:rsidRPr="00A97E19" w:rsidTr="00E04942">
        <w:trPr>
          <w:cantSplit/>
          <w:trHeight w:val="2113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A0657" w:rsidRPr="00A97E19" w:rsidRDefault="006A0657" w:rsidP="00E04942">
            <w:pPr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A97E19" w:rsidRDefault="006A0657" w:rsidP="00E04942">
            <w:pPr>
              <w:ind w:left="17" w:right="34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A97E19" w:rsidRDefault="006A0657" w:rsidP="00E04942">
            <w:pPr>
              <w:rPr>
                <w:rFonts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A0657" w:rsidRPr="00A97E19" w:rsidRDefault="006A0657" w:rsidP="00E04942">
            <w:pPr>
              <w:ind w:left="113" w:right="113"/>
              <w:jc w:val="center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Počet  hodnotení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A0657" w:rsidRPr="00A97E19" w:rsidRDefault="006A0657" w:rsidP="00E04942">
            <w:pPr>
              <w:jc w:val="center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Podiel  zo študentov zapísaných na fakulte</w:t>
            </w: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A0657" w:rsidRPr="00A97E19" w:rsidRDefault="006A0657" w:rsidP="00E04942">
            <w:pPr>
              <w:ind w:left="113" w:right="113"/>
              <w:jc w:val="center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Počet  hodnotení</w:t>
            </w: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A0657" w:rsidRPr="00A97E19" w:rsidRDefault="006A0657" w:rsidP="00E04942">
            <w:pPr>
              <w:ind w:left="113" w:right="113"/>
              <w:jc w:val="center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Podiel  zo študentov zapísaných na fakulte</w:t>
            </w:r>
          </w:p>
        </w:tc>
      </w:tr>
      <w:tr w:rsidR="006A0657" w:rsidRPr="00A97E19" w:rsidTr="00E04942">
        <w:trPr>
          <w:trHeight w:val="26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A97E19" w:rsidRDefault="006A0657" w:rsidP="00E04942">
            <w:pPr>
              <w:spacing w:line="276" w:lineRule="auto"/>
              <w:jc w:val="left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Pedagogická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tabs>
                <w:tab w:val="left" w:pos="601"/>
              </w:tabs>
              <w:spacing w:line="276" w:lineRule="auto"/>
              <w:ind w:left="-249" w:right="317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spacing w:line="276" w:lineRule="auto"/>
              <w:ind w:left="-249" w:right="175"/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tabs>
                <w:tab w:val="left" w:pos="601"/>
              </w:tabs>
              <w:spacing w:line="276" w:lineRule="auto"/>
              <w:ind w:left="-249" w:right="317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spacing w:line="276" w:lineRule="auto"/>
              <w:ind w:left="-249" w:right="317"/>
              <w:jc w:val="right"/>
              <w:rPr>
                <w:rFonts w:cs="Times New Roman"/>
              </w:rPr>
            </w:pPr>
          </w:p>
        </w:tc>
        <w:tc>
          <w:tcPr>
            <w:tcW w:w="1234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spacing w:line="276" w:lineRule="auto"/>
              <w:ind w:left="-250" w:right="274"/>
              <w:jc w:val="right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spacing w:line="276" w:lineRule="auto"/>
              <w:ind w:left="-207" w:right="274"/>
              <w:jc w:val="right"/>
              <w:rPr>
                <w:rFonts w:cs="Times New Roman"/>
              </w:rPr>
            </w:pPr>
          </w:p>
        </w:tc>
      </w:tr>
      <w:tr w:rsidR="006A0657" w:rsidRPr="00A97E19" w:rsidTr="00E04942">
        <w:trPr>
          <w:trHeight w:val="26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A97E19" w:rsidRDefault="006A0657" w:rsidP="00E04942">
            <w:pPr>
              <w:spacing w:line="276" w:lineRule="auto"/>
              <w:jc w:val="left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Filozofická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tabs>
                <w:tab w:val="left" w:pos="601"/>
              </w:tabs>
              <w:ind w:left="-249" w:right="317"/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ind w:left="-249" w:right="175"/>
              <w:jc w:val="righ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tabs>
                <w:tab w:val="left" w:pos="601"/>
              </w:tabs>
              <w:ind w:left="-249" w:right="317"/>
              <w:jc w:val="right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ind w:left="-249" w:right="317"/>
              <w:jc w:val="right"/>
              <w:rPr>
                <w:rFonts w:cs="Times New Roman"/>
              </w:rPr>
            </w:pPr>
          </w:p>
        </w:tc>
        <w:tc>
          <w:tcPr>
            <w:tcW w:w="1234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ind w:left="-250" w:right="274"/>
              <w:jc w:val="right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ind w:left="-207" w:right="274"/>
              <w:jc w:val="right"/>
              <w:rPr>
                <w:rFonts w:cs="Times New Roman"/>
              </w:rPr>
            </w:pPr>
          </w:p>
        </w:tc>
      </w:tr>
      <w:tr w:rsidR="006A0657" w:rsidRPr="00A97E19" w:rsidTr="00E04942">
        <w:trPr>
          <w:trHeight w:val="24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A97E19" w:rsidRDefault="006A0657" w:rsidP="00E04942">
            <w:pPr>
              <w:spacing w:line="276" w:lineRule="auto"/>
              <w:jc w:val="left"/>
              <w:rPr>
                <w:rFonts w:cs="Times New Roman"/>
                <w:szCs w:val="20"/>
              </w:rPr>
            </w:pPr>
            <w:r w:rsidRPr="00A97E19">
              <w:rPr>
                <w:rFonts w:cs="Times New Roman"/>
                <w:szCs w:val="20"/>
              </w:rPr>
              <w:t>Teologická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A0657" w:rsidRPr="00111EA0" w:rsidRDefault="006A0657" w:rsidP="00E04942">
            <w:pPr>
              <w:tabs>
                <w:tab w:val="left" w:pos="601"/>
              </w:tabs>
              <w:spacing w:line="276" w:lineRule="auto"/>
              <w:ind w:left="-249" w:right="317"/>
              <w:jc w:val="right"/>
              <w:rPr>
                <w:rFonts w:cs="Palatino Linotype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A0657" w:rsidRPr="00111EA0" w:rsidRDefault="006A0657" w:rsidP="00E04942">
            <w:pPr>
              <w:spacing w:line="276" w:lineRule="auto"/>
              <w:ind w:left="-249" w:right="175"/>
              <w:jc w:val="right"/>
              <w:rPr>
                <w:rFonts w:cs="Palatino Linotype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A0657" w:rsidRPr="00111EA0" w:rsidRDefault="006A0657" w:rsidP="00E04942">
            <w:pPr>
              <w:tabs>
                <w:tab w:val="left" w:pos="601"/>
              </w:tabs>
              <w:spacing w:line="276" w:lineRule="auto"/>
              <w:ind w:left="-249" w:right="317"/>
              <w:jc w:val="right"/>
              <w:rPr>
                <w:rFonts w:cs="Palatino Linotype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A0657" w:rsidRPr="00111EA0" w:rsidRDefault="006A0657" w:rsidP="00E04942">
            <w:pPr>
              <w:spacing w:line="276" w:lineRule="auto"/>
              <w:ind w:left="-249" w:right="317"/>
              <w:jc w:val="right"/>
              <w:rPr>
                <w:rFonts w:cs="Palatino Linotype"/>
              </w:rPr>
            </w:pPr>
          </w:p>
        </w:tc>
        <w:tc>
          <w:tcPr>
            <w:tcW w:w="1234" w:type="dxa"/>
            <w:shd w:val="clear" w:color="auto" w:fill="FFFF00"/>
            <w:vAlign w:val="center"/>
          </w:tcPr>
          <w:p w:rsidR="006A0657" w:rsidRPr="00111EA0" w:rsidRDefault="006A0657" w:rsidP="00E04942">
            <w:pPr>
              <w:spacing w:line="276" w:lineRule="auto"/>
              <w:ind w:left="-250" w:right="274"/>
              <w:jc w:val="right"/>
              <w:rPr>
                <w:rFonts w:cs="Palatino Linotype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6A0657" w:rsidRPr="00111EA0" w:rsidRDefault="006A0657" w:rsidP="00E04942">
            <w:pPr>
              <w:spacing w:line="276" w:lineRule="auto"/>
              <w:ind w:left="-207" w:right="274"/>
              <w:jc w:val="right"/>
              <w:rPr>
                <w:rFonts w:cs="Palatino Linotype"/>
              </w:rPr>
            </w:pPr>
          </w:p>
        </w:tc>
      </w:tr>
      <w:tr w:rsidR="006A0657" w:rsidRPr="00A97E19" w:rsidTr="00E04942">
        <w:trPr>
          <w:trHeight w:val="24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A97E19" w:rsidRDefault="006A0657" w:rsidP="00E04942">
            <w:pPr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Zdravotníctva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6A0657" w:rsidRPr="00111EA0" w:rsidRDefault="006A0657" w:rsidP="00E04942">
            <w:pPr>
              <w:tabs>
                <w:tab w:val="left" w:pos="601"/>
              </w:tabs>
              <w:ind w:left="-249" w:right="317"/>
              <w:jc w:val="right"/>
              <w:rPr>
                <w:rFonts w:cs="Palatino Linotype"/>
              </w:rPr>
            </w:pPr>
            <w:r>
              <w:rPr>
                <w:rFonts w:cs="Palatino Linotype"/>
              </w:rPr>
              <w:t>-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A0657" w:rsidRPr="00111EA0" w:rsidRDefault="006A0657" w:rsidP="00E04942">
            <w:pPr>
              <w:ind w:left="-249" w:right="175"/>
              <w:jc w:val="right"/>
              <w:rPr>
                <w:rFonts w:cs="Palatino Linotype"/>
              </w:rPr>
            </w:pPr>
            <w:r>
              <w:rPr>
                <w:rFonts w:cs="Palatino Linotype"/>
              </w:rPr>
              <w:t>-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A0657" w:rsidRPr="00111EA0" w:rsidRDefault="006A0657" w:rsidP="00E04942">
            <w:pPr>
              <w:tabs>
                <w:tab w:val="left" w:pos="601"/>
              </w:tabs>
              <w:ind w:left="-249" w:right="317"/>
              <w:jc w:val="right"/>
              <w:rPr>
                <w:rFonts w:cs="Palatino Linotype"/>
              </w:rPr>
            </w:pPr>
            <w:r>
              <w:rPr>
                <w:rFonts w:cs="Palatino Linotype"/>
              </w:rPr>
              <w:t>-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A0657" w:rsidRPr="00111EA0" w:rsidRDefault="006A0657" w:rsidP="00E04942">
            <w:pPr>
              <w:ind w:left="-249" w:right="317"/>
              <w:jc w:val="right"/>
              <w:rPr>
                <w:rFonts w:cs="Palatino Linotype"/>
              </w:rPr>
            </w:pPr>
            <w:r>
              <w:rPr>
                <w:rFonts w:cs="Palatino Linotype"/>
              </w:rPr>
              <w:t>-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6A0657" w:rsidRPr="00111EA0" w:rsidRDefault="006A0657" w:rsidP="00E04942">
            <w:pPr>
              <w:ind w:left="-250" w:right="274"/>
              <w:jc w:val="right"/>
              <w:rPr>
                <w:rFonts w:cs="Palatino Linotype"/>
              </w:rPr>
            </w:pPr>
            <w:r>
              <w:rPr>
                <w:rFonts w:cs="Palatino Linotype"/>
              </w:rPr>
              <w:t>-</w:t>
            </w:r>
          </w:p>
        </w:tc>
        <w:tc>
          <w:tcPr>
            <w:tcW w:w="1278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6A0657" w:rsidRPr="00111EA0" w:rsidRDefault="006A0657" w:rsidP="00E04942">
            <w:pPr>
              <w:ind w:left="-207" w:right="274"/>
              <w:jc w:val="right"/>
              <w:rPr>
                <w:rFonts w:cs="Palatino Linotype"/>
              </w:rPr>
            </w:pPr>
            <w:r>
              <w:rPr>
                <w:rFonts w:cs="Palatino Linotype"/>
              </w:rPr>
              <w:t>-</w:t>
            </w:r>
          </w:p>
        </w:tc>
      </w:tr>
    </w:tbl>
    <w:p w:rsidR="006A0657" w:rsidRPr="0000327E" w:rsidRDefault="006A0657" w:rsidP="006A0657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7:</w:t>
      </w:r>
    </w:p>
    <w:p w:rsidR="006A0657" w:rsidRPr="00716979" w:rsidRDefault="006A0657" w:rsidP="006A0657">
      <w:pPr>
        <w:pStyle w:val="Popis"/>
        <w:rPr>
          <w:rFonts w:cs="Palatino Linotype"/>
          <w:sz w:val="24"/>
          <w:szCs w:val="24"/>
        </w:rPr>
      </w:pPr>
      <w:r w:rsidRPr="00E16B5B">
        <w:rPr>
          <w:rFonts w:cs="Palatino Linotype"/>
          <w:bCs w:val="0"/>
          <w:sz w:val="20"/>
          <w:szCs w:val="22"/>
        </w:rPr>
        <w:t>Vstupné a výstupné testy nedávajú relevantnú informáciu o úrovni kvality nadobúdania vedomostí a rozvoja zručností, ktoré absolvent získal štúdiom daného predmetu, preto ich nemožno vyhodnotiť. Neexistuje jednotná metodika, ani názor na to, ako testovať praktické spôsobilosti študentov pred absolvovaním klinických cvičení</w:t>
      </w:r>
      <w:r>
        <w:rPr>
          <w:rFonts w:cs="Palatino Linotype"/>
          <w:sz w:val="24"/>
          <w:szCs w:val="24"/>
        </w:rPr>
        <w:t>.</w:t>
      </w:r>
    </w:p>
    <w:p w:rsidR="006A0657" w:rsidRDefault="006A0657" w:rsidP="006A0657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6A0657" w:rsidRPr="0000327E" w:rsidRDefault="006A0657" w:rsidP="006A0657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6A0657" w:rsidRPr="00B50FB5" w:rsidRDefault="006A0657" w:rsidP="006A0657">
      <w:pPr>
        <w:spacing w:after="0"/>
        <w:rPr>
          <w:rFonts w:cs="Palatino Linotype"/>
        </w:rPr>
      </w:pPr>
      <w:r w:rsidRPr="00E16B5B">
        <w:rPr>
          <w:rFonts w:cs="Palatino Linotype"/>
        </w:rPr>
        <w:t>Našou úlohou bude vypracovať metodiku pre vstupné a výstupné testy tých teoretických predmetov, kde je to vhodné. Netestovať praktické spôsobilosti študentov pred absolvovaním klinických cvičení.</w:t>
      </w:r>
    </w:p>
    <w:p w:rsidR="006A0657" w:rsidRDefault="006A0657" w:rsidP="006A0657">
      <w:pPr>
        <w:pStyle w:val="Nadpis3"/>
        <w:numPr>
          <w:ilvl w:val="1"/>
          <w:numId w:val="44"/>
        </w:numPr>
        <w:ind w:left="709"/>
      </w:pPr>
      <w:r>
        <w:t>Ďalšie vzdelávanie</w:t>
      </w:r>
    </w:p>
    <w:p w:rsidR="006A0657" w:rsidRPr="00454E11" w:rsidRDefault="006A0657" w:rsidP="006A0657">
      <w:pPr>
        <w:pStyle w:val="Popis"/>
      </w:pPr>
      <w:r>
        <w:t xml:space="preserve">Tabuľka </w:t>
      </w:r>
      <w:fldSimple w:instr=" SEQ Tabuľka \* ARABIC ">
        <w:r>
          <w:rPr>
            <w:noProof/>
          </w:rPr>
          <w:t>14</w:t>
        </w:r>
      </w:fldSimple>
      <w:r>
        <w:t>Akreditované vzdelávacie programy a podiel počtu frekventantov kontinuálneho a celoživotného vzdelávania</w:t>
      </w:r>
    </w:p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1668"/>
        <w:gridCol w:w="1210"/>
        <w:gridCol w:w="1211"/>
        <w:gridCol w:w="1210"/>
        <w:gridCol w:w="1211"/>
        <w:gridCol w:w="1210"/>
        <w:gridCol w:w="1211"/>
      </w:tblGrid>
      <w:tr w:rsidR="006A0657" w:rsidRPr="00E7490D" w:rsidTr="00E04942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rPr>
                <w:sz w:val="21"/>
                <w:szCs w:val="21"/>
              </w:rPr>
            </w:pPr>
            <w:r w:rsidRPr="00E7490D">
              <w:rPr>
                <w:sz w:val="21"/>
                <w:szCs w:val="21"/>
              </w:rPr>
              <w:t>Fakulta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0657" w:rsidRPr="00E7490D" w:rsidRDefault="006A0657" w:rsidP="00E04942">
            <w:pPr>
              <w:pStyle w:val="Odsekzoznamu"/>
              <w:ind w:left="-108" w:right="-73" w:firstLine="108"/>
              <w:jc w:val="center"/>
              <w:rPr>
                <w:szCs w:val="20"/>
              </w:rPr>
            </w:pPr>
            <w:r w:rsidRPr="00E7490D">
              <w:rPr>
                <w:szCs w:val="20"/>
              </w:rPr>
              <w:t>Počet akreditovaných vzdelávacích programov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  <w:r w:rsidRPr="00E7490D">
              <w:rPr>
                <w:szCs w:val="20"/>
              </w:rPr>
              <w:t>Počet frekventantov</w:t>
            </w:r>
          </w:p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  <w:r w:rsidRPr="00E7490D">
              <w:rPr>
                <w:szCs w:val="20"/>
              </w:rPr>
              <w:t xml:space="preserve"> na kurze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  <w:r w:rsidRPr="00E7490D">
              <w:rPr>
                <w:szCs w:val="20"/>
              </w:rPr>
              <w:t>Podiel  frekventantov</w:t>
            </w:r>
          </w:p>
        </w:tc>
      </w:tr>
      <w:tr w:rsidR="006A0657" w:rsidRPr="00E7490D" w:rsidTr="00E04942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167774" w:rsidRDefault="006A0657" w:rsidP="00E04942">
            <w:pPr>
              <w:pStyle w:val="Odsekzoznamu"/>
              <w:ind w:left="-108" w:firstLine="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A0657" w:rsidRPr="00167774" w:rsidRDefault="006A0657" w:rsidP="00E04942">
            <w:pPr>
              <w:pStyle w:val="Odsekzoznamu"/>
              <w:ind w:left="-108" w:firstLine="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167774" w:rsidRDefault="006A0657" w:rsidP="00E04942">
            <w:pPr>
              <w:pStyle w:val="Odsekzoznamu"/>
              <w:ind w:left="-108" w:firstLine="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167774" w:rsidRDefault="006A0657" w:rsidP="00E04942">
            <w:pPr>
              <w:pStyle w:val="Odsekzoznamu"/>
              <w:ind w:left="-108" w:firstLine="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167774" w:rsidRDefault="006A0657" w:rsidP="00E04942">
            <w:pPr>
              <w:pStyle w:val="Odsekzoznamu"/>
              <w:ind w:left="-108" w:firstLine="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167774" w:rsidRDefault="006A0657" w:rsidP="00E04942">
            <w:pPr>
              <w:pStyle w:val="Odsekzoznamu"/>
              <w:ind w:left="-108" w:firstLine="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</w:tr>
      <w:tr w:rsidR="006A0657" w:rsidRPr="00E7490D" w:rsidTr="00E04942"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rPr>
                <w:sz w:val="21"/>
                <w:szCs w:val="21"/>
              </w:rPr>
            </w:pPr>
            <w:r w:rsidRPr="00E7490D">
              <w:rPr>
                <w:sz w:val="21"/>
                <w:szCs w:val="21"/>
              </w:rPr>
              <w:t>Pedagogická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8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</w:tr>
      <w:tr w:rsidR="006A0657" w:rsidRPr="00E7490D" w:rsidTr="00E04942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rPr>
                <w:sz w:val="21"/>
                <w:szCs w:val="21"/>
              </w:rPr>
            </w:pPr>
            <w:r w:rsidRPr="00E7490D">
              <w:rPr>
                <w:sz w:val="21"/>
                <w:szCs w:val="21"/>
              </w:rPr>
              <w:t>Filozofická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shd w:val="clear" w:color="auto" w:fill="FFFF00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shd w:val="clear" w:color="auto" w:fill="FFFF00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tcBorders>
              <w:right w:val="single" w:sz="8" w:space="0" w:color="auto"/>
            </w:tcBorders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</w:tr>
      <w:tr w:rsidR="006A0657" w:rsidRPr="00E7490D" w:rsidTr="00E04942">
        <w:tc>
          <w:tcPr>
            <w:tcW w:w="16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rPr>
                <w:sz w:val="21"/>
                <w:szCs w:val="21"/>
              </w:rPr>
            </w:pPr>
            <w:r w:rsidRPr="00E7490D">
              <w:rPr>
                <w:sz w:val="21"/>
                <w:szCs w:val="21"/>
              </w:rPr>
              <w:t>Teologická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</w:tr>
      <w:tr w:rsidR="006A0657" w:rsidRPr="00E7490D" w:rsidTr="00E04942"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rPr>
                <w:sz w:val="21"/>
                <w:szCs w:val="21"/>
              </w:rPr>
            </w:pPr>
            <w:r w:rsidRPr="00E7490D">
              <w:rPr>
                <w:sz w:val="21"/>
                <w:szCs w:val="21"/>
              </w:rPr>
              <w:t>Zdravotníctva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10" w:type="dxa"/>
            <w:tcBorders>
              <w:bottom w:val="single" w:sz="8" w:space="0" w:color="auto"/>
            </w:tcBorders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szCs w:val="20"/>
              </w:rPr>
            </w:pPr>
          </w:p>
        </w:tc>
        <w:tc>
          <w:tcPr>
            <w:tcW w:w="12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jc w:val="center"/>
              <w:rPr>
                <w:sz w:val="21"/>
                <w:szCs w:val="21"/>
              </w:rPr>
            </w:pPr>
          </w:p>
        </w:tc>
      </w:tr>
      <w:tr w:rsidR="006A0657" w:rsidRPr="00E7490D" w:rsidTr="00E04942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E7490D" w:rsidRDefault="006A0657" w:rsidP="00E04942">
            <w:pPr>
              <w:pStyle w:val="Odsekzoznamu"/>
              <w:ind w:left="-108" w:firstLine="108"/>
              <w:rPr>
                <w:sz w:val="21"/>
                <w:szCs w:val="21"/>
              </w:rPr>
            </w:pPr>
            <w:r w:rsidRPr="00E7490D">
              <w:rPr>
                <w:sz w:val="21"/>
                <w:szCs w:val="21"/>
              </w:rPr>
              <w:t>KU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b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2B0DB5" w:rsidRDefault="006A0657" w:rsidP="00E04942">
            <w:pPr>
              <w:pStyle w:val="Odsekzoznamu"/>
              <w:ind w:left="-108" w:firstLine="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b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2B0DB5" w:rsidRDefault="006A0657" w:rsidP="00E04942">
            <w:pPr>
              <w:pStyle w:val="Odsekzoznamu"/>
              <w:ind w:left="-108" w:firstLine="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820518" w:rsidRDefault="006A0657" w:rsidP="00E04942">
            <w:pPr>
              <w:pStyle w:val="Odsekzoznamu"/>
              <w:ind w:left="-108" w:firstLine="108"/>
              <w:jc w:val="center"/>
              <w:rPr>
                <w:b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2B0DB5" w:rsidRDefault="006A0657" w:rsidP="00E04942">
            <w:pPr>
              <w:pStyle w:val="Odsekzoznamu"/>
              <w:ind w:left="-108" w:firstLine="108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6A0657" w:rsidRPr="0000327E" w:rsidRDefault="006A0657" w:rsidP="006A0657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7:</w:t>
      </w:r>
    </w:p>
    <w:p w:rsidR="006A0657" w:rsidRPr="00F752E2" w:rsidRDefault="006A0657" w:rsidP="006A0657">
      <w:pPr>
        <w:spacing w:after="0"/>
        <w:rPr>
          <w:rFonts w:cs="Palatino Linotype"/>
        </w:rPr>
      </w:pPr>
      <w:r>
        <w:rPr>
          <w:rFonts w:cs="Palatino Linotype"/>
        </w:rPr>
        <w:t>V roku 2017 sme podali úspešne  žiadosť o akreditovanie programu „Neodkladná zdravotná starostlivosť pre pracovníkov v zdravotníctve“. Ešte v roku 2016 sme získali akreditáciu kurzov „Kurz prvej pomoci“ a  „Kurz inštruktora prvej pomoci“. V roku 2017 sme riešili vo vedení a na zasadnutí Akademického senátu FZ KU organizačné záležitosti, ktoré súvisia s vedením a celkovým zabezpečením týchto kurzov.</w:t>
      </w:r>
    </w:p>
    <w:p w:rsidR="006A0657" w:rsidRDefault="006A0657" w:rsidP="006A0657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6A0657" w:rsidRPr="0000327E" w:rsidRDefault="006A0657" w:rsidP="006A0657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6A0657" w:rsidRPr="006A0657" w:rsidRDefault="006A0657" w:rsidP="006A0657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rPr>
          <w:rFonts w:cs="Palatino Linotype"/>
        </w:rPr>
        <w:t xml:space="preserve">V tomto roku chceme definitívne vyriešiť organizačné záležitosti kurzov, aby sme mohli prijímať záujemcov. </w:t>
      </w:r>
    </w:p>
    <w:p w:rsidR="006A0657" w:rsidRDefault="006A0657" w:rsidP="006A0657">
      <w:pPr>
        <w:pStyle w:val="Nadpis3"/>
        <w:numPr>
          <w:ilvl w:val="1"/>
          <w:numId w:val="44"/>
        </w:numPr>
        <w:ind w:left="709"/>
      </w:pPr>
      <w:r>
        <w:t>Personálne zabezpečenie štúdia</w:t>
      </w:r>
    </w:p>
    <w:p w:rsidR="006A0657" w:rsidRDefault="006A0657" w:rsidP="006A0657">
      <w:pPr>
        <w:pStyle w:val="Popis"/>
      </w:pPr>
      <w:r>
        <w:t xml:space="preserve">Tabuľka </w:t>
      </w:r>
      <w:fldSimple w:instr=" SEQ Tabuľka \* ARABIC ">
        <w:r>
          <w:rPr>
            <w:noProof/>
          </w:rPr>
          <w:t>15</w:t>
        </w:r>
      </w:fldSimple>
      <w:r>
        <w:rPr>
          <w:noProof/>
        </w:rPr>
        <w:t xml:space="preserve"> </w:t>
      </w:r>
      <w:r w:rsidRPr="00530B91">
        <w:t>Obsadenosť funkčných miest a garantov – stav k 31.12.201</w:t>
      </w:r>
      <w:r>
        <w:t>6</w:t>
      </w:r>
      <w:r w:rsidR="00611781">
        <w:t xml:space="preserve"> </w:t>
      </w:r>
      <w:r w:rsidRPr="00530B91">
        <w:t>(prepočítaný stav)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380"/>
        <w:gridCol w:w="1280"/>
        <w:gridCol w:w="1280"/>
        <w:gridCol w:w="1280"/>
        <w:gridCol w:w="1079"/>
        <w:gridCol w:w="992"/>
      </w:tblGrid>
      <w:tr w:rsidR="006A0657" w:rsidRPr="00C4310E" w:rsidTr="00E04942">
        <w:trPr>
          <w:trHeight w:val="272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fakulta</w:t>
            </w:r>
          </w:p>
        </w:tc>
        <w:tc>
          <w:tcPr>
            <w:tcW w:w="62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funkčné miesto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garant ŠP</w:t>
            </w:r>
          </w:p>
        </w:tc>
      </w:tr>
      <w:tr w:rsidR="006A0657" w:rsidRPr="00C4310E" w:rsidTr="00E04942">
        <w:trPr>
          <w:trHeight w:val="510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profesor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docent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 xml:space="preserve">odborný asistent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asistent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lektor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  <w:tr w:rsidR="006A0657" w:rsidRPr="00C4310E" w:rsidTr="00E04942">
        <w:trPr>
          <w:trHeight w:val="272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4310E">
              <w:rPr>
                <w:rFonts w:eastAsia="Times New Roman"/>
              </w:rPr>
              <w:t>Pedagogická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3D47CB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3D47CB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3D47CB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3D47CB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3D47CB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A0657" w:rsidRPr="003D47CB" w:rsidRDefault="006A0657" w:rsidP="00E0494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A0657" w:rsidRPr="00C4310E" w:rsidTr="00E04942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4310E">
              <w:rPr>
                <w:rFonts w:eastAsia="Times New Roman"/>
              </w:rPr>
              <w:t>Filozofická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  <w:tr w:rsidR="006A0657" w:rsidRPr="00C4310E" w:rsidTr="00E04942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4310E">
              <w:rPr>
                <w:rFonts w:eastAsia="Times New Roman"/>
              </w:rPr>
              <w:t>Teologická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737874" w:rsidRDefault="006A0657" w:rsidP="00E04942">
            <w:pPr>
              <w:pStyle w:val="Defaul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737874" w:rsidRDefault="006A0657" w:rsidP="00E04942">
            <w:pPr>
              <w:pStyle w:val="Defaul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737874" w:rsidRDefault="006A0657" w:rsidP="00E04942">
            <w:pPr>
              <w:pStyle w:val="Defaul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737874" w:rsidRDefault="006A0657" w:rsidP="00E04942">
            <w:pPr>
              <w:pStyle w:val="Defaul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737874" w:rsidRDefault="006A0657" w:rsidP="00E04942">
            <w:pPr>
              <w:pStyle w:val="Defaul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A0657" w:rsidRPr="00737874" w:rsidRDefault="006A0657" w:rsidP="00E04942">
            <w:pPr>
              <w:pStyle w:val="Default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0657" w:rsidRPr="00C4310E" w:rsidTr="00E04942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4310E">
              <w:rPr>
                <w:rFonts w:eastAsia="Times New Roman"/>
              </w:rPr>
              <w:t>Zdravotníctva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D4389F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3,599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D4389F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19,126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D4389F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18,479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D4389F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5,119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57" w:rsidRPr="00D4389F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2,441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0657" w:rsidRPr="00D4389F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6A0657" w:rsidRPr="00C4310E" w:rsidTr="00E04942">
        <w:trPr>
          <w:trHeight w:val="272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noWrap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4310E">
              <w:rPr>
                <w:rFonts w:eastAsia="Times New Roman"/>
                <w:b/>
                <w:bCs/>
              </w:rPr>
              <w:t>Spolu KU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A0657" w:rsidRPr="00E40A79" w:rsidRDefault="006A0657" w:rsidP="00E049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A0657" w:rsidRPr="00E40A79" w:rsidRDefault="006A0657" w:rsidP="00E049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A0657" w:rsidRPr="00E40A79" w:rsidRDefault="006A0657" w:rsidP="00E049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A0657" w:rsidRPr="00E40A79" w:rsidRDefault="006A0657" w:rsidP="00E049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A0657" w:rsidRPr="00E40A79" w:rsidRDefault="006A0657" w:rsidP="00E049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A0657" w:rsidRPr="00E40A79" w:rsidRDefault="006A0657" w:rsidP="00E049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</w:tbl>
    <w:p w:rsidR="006A0657" w:rsidRDefault="006A0657" w:rsidP="006A0657"/>
    <w:p w:rsidR="006A0657" w:rsidRPr="00E7490D" w:rsidRDefault="006A0657" w:rsidP="006A0657">
      <w:pPr>
        <w:pStyle w:val="Popis"/>
      </w:pPr>
      <w:r>
        <w:t xml:space="preserve">Tabuľka </w:t>
      </w:r>
      <w:fldSimple w:instr=" SEQ Tabuľka \* ARABIC ">
        <w:r>
          <w:rPr>
            <w:noProof/>
          </w:rPr>
          <w:t>16</w:t>
        </w:r>
      </w:fldSimple>
      <w:r w:rsidRPr="00E7490D">
        <w:t>Obsadenosť funkčných miest a garantov – stav k 3</w:t>
      </w:r>
      <w:r>
        <w:t>1</w:t>
      </w:r>
      <w:r w:rsidRPr="00E7490D">
        <w:t>.</w:t>
      </w:r>
      <w:r>
        <w:t>12</w:t>
      </w:r>
      <w:r w:rsidRPr="00E7490D">
        <w:t>.201</w:t>
      </w:r>
      <w:r>
        <w:t>7</w:t>
      </w:r>
      <w:r w:rsidRPr="00E7490D">
        <w:t xml:space="preserve"> (prepočítaný stav)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380"/>
        <w:gridCol w:w="1280"/>
        <w:gridCol w:w="1280"/>
        <w:gridCol w:w="1280"/>
        <w:gridCol w:w="1079"/>
        <w:gridCol w:w="992"/>
      </w:tblGrid>
      <w:tr w:rsidR="006A0657" w:rsidRPr="00C4310E" w:rsidTr="00E04942">
        <w:trPr>
          <w:trHeight w:val="428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fakulta</w:t>
            </w:r>
          </w:p>
        </w:tc>
        <w:tc>
          <w:tcPr>
            <w:tcW w:w="629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funkčné miesto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garant ŠP</w:t>
            </w:r>
          </w:p>
        </w:tc>
      </w:tr>
      <w:tr w:rsidR="006A0657" w:rsidRPr="00C4310E" w:rsidTr="00E04942">
        <w:trPr>
          <w:trHeight w:val="581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profesor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docent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 xml:space="preserve">odborný asistent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asistent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C4310E">
              <w:rPr>
                <w:rFonts w:eastAsia="Times New Roman"/>
                <w:szCs w:val="20"/>
              </w:rPr>
              <w:t>lektor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  <w:tr w:rsidR="006A0657" w:rsidRPr="00C4310E" w:rsidTr="00E04942">
        <w:trPr>
          <w:trHeight w:val="3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4310E">
              <w:rPr>
                <w:rFonts w:eastAsia="Times New Roman"/>
              </w:rPr>
              <w:t>Pedagogická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A0657" w:rsidRPr="00C4310E" w:rsidTr="00E04942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4310E">
              <w:rPr>
                <w:rFonts w:eastAsia="Times New Roman"/>
              </w:rPr>
              <w:t>Filozofická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  <w:tr w:rsidR="006A0657" w:rsidRPr="00C4310E" w:rsidTr="00E04942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4310E">
              <w:rPr>
                <w:rFonts w:eastAsia="Times New Roman"/>
              </w:rPr>
              <w:t>Teologická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6A0657" w:rsidRPr="00C4310E" w:rsidTr="00E04942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4310E">
              <w:rPr>
                <w:rFonts w:eastAsia="Times New Roman"/>
              </w:rPr>
              <w:t>Zdravotníctva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3,296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19,318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19,656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3,858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1,527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</w:tr>
      <w:tr w:rsidR="006A0657" w:rsidRPr="00C4310E" w:rsidTr="00E04942">
        <w:trPr>
          <w:trHeight w:val="37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4310E">
              <w:rPr>
                <w:rFonts w:eastAsia="Times New Roman"/>
                <w:b/>
                <w:bCs/>
              </w:rPr>
              <w:t>Spolu KU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0657" w:rsidRPr="00C4310E" w:rsidRDefault="006A0657" w:rsidP="00E049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</w:tr>
    </w:tbl>
    <w:p w:rsidR="006A0657" w:rsidRDefault="006A0657" w:rsidP="006A0657">
      <w:pPr>
        <w:spacing w:before="120" w:after="0"/>
        <w:rPr>
          <w:szCs w:val="20"/>
        </w:rPr>
      </w:pPr>
    </w:p>
    <w:p w:rsidR="006A0657" w:rsidRPr="0000327E" w:rsidRDefault="006A0657" w:rsidP="006A0657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7:</w:t>
      </w:r>
    </w:p>
    <w:p w:rsidR="00951969" w:rsidRDefault="00951969" w:rsidP="00951969">
      <w:pPr>
        <w:spacing w:after="0"/>
      </w:pPr>
      <w:r w:rsidRPr="003E7180">
        <w:t>FZ vypracovala dlhodobý personálny rozvoj na katedrách (zvyšovanie kvalifikácie pedagógov)</w:t>
      </w:r>
      <w:r>
        <w:t xml:space="preserve">. </w:t>
      </w:r>
      <w:r w:rsidRPr="003E7180">
        <w:t xml:space="preserve">Fakulta zdravotníctva zároveň dodržiava Kolektívnu zmluvu vyššieho stupňa pre zamestnávateľov, ktorí pri odmeňovaní postupujú podľa zákona č. 553/2003 Z. z. o odmeňovaní niektorých zamestnancov pri výkone práce vo verejnom záujme na príslušný rok. Týmto si plní úlohy sociálneho zabezpečenia pracovníkov. </w:t>
      </w:r>
    </w:p>
    <w:p w:rsidR="00951969" w:rsidRPr="003E7180" w:rsidRDefault="00951969" w:rsidP="00951969">
      <w:pPr>
        <w:spacing w:after="0"/>
      </w:pPr>
      <w:r w:rsidRPr="003E7180">
        <w:t>Pri obsadzovaní funkčných miest vychádzame zo z</w:t>
      </w:r>
      <w:r w:rsidRPr="003E7180">
        <w:rPr>
          <w:bCs/>
        </w:rPr>
        <w:t>ásad výberového konania na obsadzovanie pracovných miest vysokoškolských učiteľov, pracovných miest výskumných pracovníkov, funkcií profesorov a docentov a funkcií vedúcich zamestnancov v súlade s</w:t>
      </w:r>
      <w:r w:rsidRPr="003E7180">
        <w:t> plánom FZ. Plnenie kvalifikačných požiadaviek pri novoprijatých zamestnancoch je zabezpečované stanovením kritérií definovaných vo výberových konaniach.</w:t>
      </w:r>
    </w:p>
    <w:p w:rsidR="00951969" w:rsidRPr="003E7180" w:rsidRDefault="00951969" w:rsidP="00951969">
      <w:pPr>
        <w:autoSpaceDE w:val="0"/>
        <w:autoSpaceDN w:val="0"/>
        <w:adjustRightInd w:val="0"/>
        <w:spacing w:after="0"/>
      </w:pPr>
      <w:r w:rsidRPr="003E7180">
        <w:t xml:space="preserve">Pracovníci KU sa riadia Pracovným poriadkom KU </w:t>
      </w:r>
      <w:r>
        <w:t>.</w:t>
      </w:r>
    </w:p>
    <w:p w:rsidR="006A0657" w:rsidRDefault="006A0657" w:rsidP="006A0657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6A0657" w:rsidRPr="0000327E" w:rsidRDefault="006A0657" w:rsidP="006A0657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6A0657" w:rsidRPr="00951969" w:rsidRDefault="00951969" w:rsidP="00951969">
      <w:pPr>
        <w:outlineLvl w:val="0"/>
      </w:pPr>
      <w:bookmarkStart w:id="2" w:name="_Toc465345054"/>
      <w:r w:rsidRPr="003E7180">
        <w:t>Prepočítaný evidenčný počet profesorov, docentov, odborných asistentov s PhD. na počet študentov FZ v roku 201</w:t>
      </w:r>
      <w:r>
        <w:t>8</w:t>
      </w:r>
      <w:r w:rsidRPr="003E7180">
        <w:t xml:space="preserve"> plánujeme udržať pod 20 študentov na jedného pedagóga.</w:t>
      </w:r>
      <w:bookmarkEnd w:id="2"/>
      <w:r w:rsidRPr="003E7180">
        <w:t xml:space="preserve">  </w:t>
      </w:r>
    </w:p>
    <w:p w:rsidR="006A0657" w:rsidRDefault="006A0657" w:rsidP="006A0657">
      <w:pPr>
        <w:pStyle w:val="Popis"/>
      </w:pPr>
      <w:proofErr w:type="spellStart"/>
      <w:r>
        <w:t>abuľka</w:t>
      </w:r>
      <w:proofErr w:type="spellEnd"/>
      <w:r>
        <w:t xml:space="preserve"> </w:t>
      </w:r>
      <w:fldSimple w:instr=" SEQ Tabuľka \* ARABIC ">
        <w:r>
          <w:rPr>
            <w:noProof/>
          </w:rPr>
          <w:t>17</w:t>
        </w:r>
      </w:fldSimple>
      <w:r>
        <w:t xml:space="preserve"> Fluktuácia pracovníkov – s</w:t>
      </w:r>
      <w:r w:rsidRPr="00530B91">
        <w:t>tav k 31.12.</w:t>
      </w:r>
      <w:r>
        <w:t>2016</w:t>
      </w:r>
    </w:p>
    <w:tbl>
      <w:tblPr>
        <w:tblW w:w="85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567"/>
        <w:gridCol w:w="850"/>
        <w:gridCol w:w="1276"/>
        <w:gridCol w:w="850"/>
        <w:gridCol w:w="709"/>
        <w:gridCol w:w="709"/>
        <w:gridCol w:w="709"/>
        <w:gridCol w:w="992"/>
        <w:gridCol w:w="850"/>
      </w:tblGrid>
      <w:tr w:rsidR="006A0657" w:rsidRPr="00E7490D" w:rsidTr="00E04942">
        <w:trPr>
          <w:cantSplit/>
          <w:trHeight w:val="348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0657" w:rsidRPr="00BC1602" w:rsidRDefault="006A0657" w:rsidP="00E0494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Funkcia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výberových konaní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Priemerný počet uchádzačov na obsadenie pozície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Priemerný počet uchádzačov, ktorí v čase výberového konania neboli v pracovnom pomere s vysokou školou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Priemerná dĺžka uzatvorenia pracovnej zmluvy na dobu určitú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zmlúv uzatvorených na dobu neurčitú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konaní bez uzatvorenia zmluvy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konaní, do ktorých sa neprihlásil žiaden uchádzač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 xml:space="preserve">Počet konaní, kde bol prihlásený </w:t>
            </w:r>
            <w:r>
              <w:rPr>
                <w:rFonts w:eastAsia="Times New Roman" w:cs="Times New Roman"/>
                <w:szCs w:val="20"/>
              </w:rPr>
              <w:t>VŠ</w:t>
            </w:r>
            <w:r w:rsidRPr="00E7490D">
              <w:rPr>
                <w:rFonts w:eastAsia="Times New Roman" w:cs="Times New Roman"/>
                <w:szCs w:val="20"/>
              </w:rPr>
              <w:t xml:space="preserve"> učiteľ, ktorý opätovne obsadil to isté miesto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ukončených pracovných pomerov</w:t>
            </w:r>
          </w:p>
        </w:tc>
      </w:tr>
      <w:tr w:rsidR="006A0657" w:rsidRPr="00E7490D" w:rsidTr="00E04942">
        <w:trPr>
          <w:trHeight w:val="31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A0657" w:rsidRPr="00E7490D" w:rsidRDefault="006A0657" w:rsidP="00E049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Profesora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369" w:right="87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right="316"/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86"/>
              <w:jc w:val="right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-19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0657" w:rsidRDefault="006A0657" w:rsidP="00E049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0657" w:rsidRPr="00E7490D" w:rsidTr="00E04942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A0657" w:rsidRPr="00E7490D" w:rsidRDefault="006A0657" w:rsidP="00E049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Docenta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369" w:right="87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right="316"/>
              <w:jc w:val="right"/>
            </w:pPr>
            <w: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86"/>
              <w:jc w:val="right"/>
            </w:pPr>
            <w:r>
              <w:t>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-19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1</w:t>
            </w:r>
          </w:p>
        </w:tc>
      </w:tr>
      <w:tr w:rsidR="006A0657" w:rsidRPr="00E7490D" w:rsidTr="00E04942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A0657" w:rsidRPr="00E7490D" w:rsidRDefault="006A0657" w:rsidP="00E049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Ostatné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right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369" w:right="87"/>
              <w:jc w:val="right"/>
            </w:pPr>
            <w: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right="316"/>
              <w:jc w:val="right"/>
            </w:pPr>
            <w: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86"/>
              <w:jc w:val="right"/>
            </w:pPr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-19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16</w:t>
            </w:r>
          </w:p>
        </w:tc>
      </w:tr>
      <w:tr w:rsidR="006A0657" w:rsidRPr="00E7490D" w:rsidTr="00E04942">
        <w:trPr>
          <w:trHeight w:val="31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A0657" w:rsidRPr="00E7490D" w:rsidRDefault="006A0657" w:rsidP="00E0494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E7490D">
              <w:rPr>
                <w:rFonts w:eastAsia="Times New Roman" w:cs="Times New Roman"/>
                <w:b/>
                <w:bCs/>
                <w:szCs w:val="20"/>
              </w:rPr>
              <w:t>Spolu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ind w:left="-369" w:right="87"/>
              <w:jc w:val="right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ind w:right="316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ind w:left="-227" w:right="86"/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ind w:left="-227" w:right="-19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0657" w:rsidRPr="00BB67D4" w:rsidRDefault="006A0657" w:rsidP="00E049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6A0657" w:rsidRDefault="006A0657" w:rsidP="006A0657">
      <w:pPr>
        <w:spacing w:after="0"/>
        <w:rPr>
          <w:sz w:val="18"/>
          <w:szCs w:val="18"/>
        </w:rPr>
      </w:pPr>
    </w:p>
    <w:p w:rsidR="006A0657" w:rsidRDefault="006A0657" w:rsidP="006A0657">
      <w:pPr>
        <w:spacing w:after="0"/>
        <w:rPr>
          <w:sz w:val="18"/>
          <w:szCs w:val="18"/>
        </w:rPr>
      </w:pPr>
    </w:p>
    <w:p w:rsidR="006A0657" w:rsidRDefault="006A0657" w:rsidP="006A0657">
      <w:pPr>
        <w:pStyle w:val="Popis"/>
        <w:rPr>
          <w:b/>
          <w:color w:val="548DD4" w:themeColor="text2" w:themeTint="99"/>
          <w:sz w:val="24"/>
          <w:szCs w:val="24"/>
        </w:rPr>
      </w:pPr>
      <w:r>
        <w:t xml:space="preserve">Tabuľka </w:t>
      </w:r>
      <w:fldSimple w:instr=" SEQ Tabuľka \* ARABIC ">
        <w:r>
          <w:rPr>
            <w:noProof/>
          </w:rPr>
          <w:t>18</w:t>
        </w:r>
      </w:fldSimple>
      <w:r w:rsidRPr="00884684">
        <w:t>Fluktuácia pracovníkov – stav</w:t>
      </w:r>
      <w:r>
        <w:t xml:space="preserve"> k 31.12.2017</w:t>
      </w:r>
    </w:p>
    <w:tbl>
      <w:tblPr>
        <w:tblW w:w="85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567"/>
        <w:gridCol w:w="850"/>
        <w:gridCol w:w="1276"/>
        <w:gridCol w:w="850"/>
        <w:gridCol w:w="709"/>
        <w:gridCol w:w="709"/>
        <w:gridCol w:w="709"/>
        <w:gridCol w:w="992"/>
        <w:gridCol w:w="850"/>
      </w:tblGrid>
      <w:tr w:rsidR="006A0657" w:rsidRPr="00E7490D" w:rsidTr="00E04942">
        <w:trPr>
          <w:cantSplit/>
          <w:trHeight w:val="3480"/>
        </w:trPr>
        <w:tc>
          <w:tcPr>
            <w:tcW w:w="1008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0657" w:rsidRPr="00BC1602" w:rsidRDefault="006A0657" w:rsidP="00E0494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Funkcia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výberových konaní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Priemerný počet uchádzačov na obsadenie pozície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Priemerný počet uchádzačov, ktorí v čase výberového konania neboli v pracovnom pomere s vysokou školou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Priemerná dĺžka uzatvorenia pracovnej zmluvy na dobu určitú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zmlúv uzatvorených na dobu neurčitú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konaní bez uzatvorenia zmluvy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konaní, do ktorých sa neprihlásil žiaden uchádzač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 xml:space="preserve">Počet konaní, kde bol prihlásený </w:t>
            </w:r>
            <w:r>
              <w:rPr>
                <w:rFonts w:eastAsia="Times New Roman" w:cs="Times New Roman"/>
                <w:szCs w:val="20"/>
              </w:rPr>
              <w:t>VŠ</w:t>
            </w:r>
            <w:r w:rsidRPr="00E7490D">
              <w:rPr>
                <w:rFonts w:eastAsia="Times New Roman" w:cs="Times New Roman"/>
                <w:szCs w:val="20"/>
              </w:rPr>
              <w:t xml:space="preserve"> učiteľ, ktorý opätovne obsadil to isté miesto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A0657" w:rsidRPr="00E7490D" w:rsidRDefault="006A0657" w:rsidP="00E0494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Počet ukončených pracovných pomerov</w:t>
            </w:r>
          </w:p>
        </w:tc>
      </w:tr>
      <w:tr w:rsidR="006A0657" w:rsidRPr="00E7490D" w:rsidTr="00E04942">
        <w:trPr>
          <w:trHeight w:val="318"/>
        </w:trPr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A0657" w:rsidRPr="00E7490D" w:rsidRDefault="006A0657" w:rsidP="00E049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Profesora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369" w:right="8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right="316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86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-19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57" w:rsidRDefault="006A0657" w:rsidP="00E049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657" w:rsidRPr="00E7490D" w:rsidTr="00E04942">
        <w:trPr>
          <w:trHeight w:val="31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A0657" w:rsidRPr="00E7490D" w:rsidRDefault="006A0657" w:rsidP="00E049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Docenta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369" w:right="8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right="316"/>
              <w:jc w:val="center"/>
            </w:pPr>
            <w: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86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-19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1</w:t>
            </w:r>
          </w:p>
        </w:tc>
      </w:tr>
      <w:tr w:rsidR="006A0657" w:rsidRPr="00E7490D" w:rsidTr="00E04942">
        <w:trPr>
          <w:trHeight w:val="31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A0657" w:rsidRPr="00E7490D" w:rsidRDefault="006A0657" w:rsidP="00E0494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Ostatné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369" w:right="87"/>
              <w:jc w:val="center"/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right="316"/>
              <w:jc w:val="center"/>
            </w:pPr>
            <w: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86"/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ind w:left="-227" w:right="-19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57" w:rsidRDefault="006A0657" w:rsidP="00E04942">
            <w:pPr>
              <w:spacing w:after="0"/>
              <w:jc w:val="center"/>
            </w:pPr>
            <w:r>
              <w:t>3</w:t>
            </w:r>
          </w:p>
        </w:tc>
      </w:tr>
      <w:tr w:rsidR="006A0657" w:rsidRPr="00E7490D" w:rsidTr="00E04942">
        <w:trPr>
          <w:trHeight w:val="318"/>
        </w:trPr>
        <w:tc>
          <w:tcPr>
            <w:tcW w:w="1008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A0657" w:rsidRPr="00E7490D" w:rsidRDefault="006A0657" w:rsidP="00E04942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E7490D">
              <w:rPr>
                <w:rFonts w:eastAsia="Times New Roman" w:cs="Times New Roman"/>
                <w:b/>
                <w:bCs/>
                <w:szCs w:val="20"/>
              </w:rPr>
              <w:t>Spolu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ind w:left="-369" w:right="87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ind w:right="316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ind w:left="-227" w:right="86"/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ind w:left="-227" w:right="-19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0657" w:rsidRPr="00BB67D4" w:rsidRDefault="006A0657" w:rsidP="00E049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0657" w:rsidRPr="00BB67D4" w:rsidRDefault="006A0657" w:rsidP="00E049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A0657" w:rsidRDefault="006A0657" w:rsidP="006A0657">
      <w:pPr>
        <w:spacing w:after="0"/>
        <w:rPr>
          <w:b/>
          <w:color w:val="548DD4" w:themeColor="text2" w:themeTint="99"/>
          <w:sz w:val="24"/>
          <w:szCs w:val="24"/>
        </w:rPr>
        <w:sectPr w:rsidR="006A0657" w:rsidSect="00E02361"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50BB" w:rsidRDefault="008250BB" w:rsidP="008250BB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BA1AB1" w:rsidRPr="006F7CB6" w:rsidRDefault="00BA42FA" w:rsidP="00A953E0">
      <w:pPr>
        <w:pStyle w:val="Nadpis3"/>
        <w:numPr>
          <w:ilvl w:val="1"/>
          <w:numId w:val="44"/>
        </w:numPr>
        <w:ind w:left="709"/>
      </w:pPr>
      <w:bookmarkStart w:id="3" w:name="_Toc419814158"/>
      <w:bookmarkEnd w:id="1"/>
      <w:r>
        <w:t>Kvalita</w:t>
      </w:r>
      <w:r w:rsidR="00A953E0">
        <w:t xml:space="preserve"> akademického života</w:t>
      </w:r>
      <w:bookmarkEnd w:id="3"/>
    </w:p>
    <w:p w:rsidR="00D34145" w:rsidRPr="004B05D9" w:rsidRDefault="00D34145" w:rsidP="00D34145">
      <w:pPr>
        <w:pStyle w:val="Nadpis4"/>
        <w:rPr>
          <w:sz w:val="24"/>
          <w:szCs w:val="24"/>
        </w:rPr>
      </w:pPr>
      <w:r w:rsidRPr="004B05D9">
        <w:rPr>
          <w:sz w:val="24"/>
          <w:szCs w:val="24"/>
        </w:rPr>
        <w:t xml:space="preserve">1.7.1 </w:t>
      </w:r>
      <w:r w:rsidR="0043460A" w:rsidRPr="004B05D9">
        <w:rPr>
          <w:sz w:val="24"/>
          <w:szCs w:val="24"/>
        </w:rPr>
        <w:t xml:space="preserve"> Rozvoj vysokoškolského poradenstva</w:t>
      </w:r>
    </w:p>
    <w:p w:rsidR="007639E5" w:rsidRDefault="007639E5" w:rsidP="007639E5">
      <w:pPr>
        <w:pStyle w:val="Popis"/>
      </w:pPr>
      <w:bookmarkStart w:id="4" w:name="_Toc440261731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19</w:t>
      </w:r>
      <w:r w:rsidR="007905B6">
        <w:rPr>
          <w:noProof/>
        </w:rPr>
        <w:fldChar w:fldCharType="end"/>
      </w:r>
      <w:r w:rsidRPr="00BF19BC">
        <w:t>Počet študentov využívajúcich služby poradenstva v r. 201</w:t>
      </w:r>
      <w:bookmarkEnd w:id="4"/>
      <w:r w:rsidR="001369DD"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898"/>
        <w:gridCol w:w="2303"/>
        <w:gridCol w:w="2303"/>
      </w:tblGrid>
      <w:tr w:rsidR="004841AA" w:rsidRPr="00E7490D" w:rsidTr="009748B4"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4841AA" w:rsidRPr="00E7490D" w:rsidRDefault="004841AA" w:rsidP="009748B4">
            <w:pPr>
              <w:spacing w:after="0" w:line="240" w:lineRule="auto"/>
              <w:rPr>
                <w:bCs/>
                <w:szCs w:val="20"/>
              </w:rPr>
            </w:pPr>
            <w:r w:rsidRPr="00E7490D">
              <w:rPr>
                <w:bCs/>
                <w:szCs w:val="20"/>
              </w:rPr>
              <w:t>Služby poradenstva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4841AA" w:rsidRPr="00E7490D" w:rsidRDefault="004841AA" w:rsidP="009748B4">
            <w:pPr>
              <w:spacing w:after="0" w:line="240" w:lineRule="auto"/>
              <w:rPr>
                <w:bCs/>
                <w:szCs w:val="20"/>
              </w:rPr>
            </w:pPr>
            <w:r w:rsidRPr="00E7490D">
              <w:rPr>
                <w:bCs/>
                <w:szCs w:val="20"/>
              </w:rPr>
              <w:t>Podporné služby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841AA" w:rsidRPr="00E7490D" w:rsidRDefault="004841AA" w:rsidP="009748B4">
            <w:pPr>
              <w:spacing w:after="0" w:line="240" w:lineRule="auto"/>
              <w:rPr>
                <w:bCs/>
                <w:szCs w:val="20"/>
              </w:rPr>
            </w:pPr>
            <w:r w:rsidRPr="00E7490D">
              <w:rPr>
                <w:bCs/>
                <w:szCs w:val="20"/>
              </w:rPr>
              <w:t>Celkový počet služieb PC KU</w:t>
            </w:r>
          </w:p>
        </w:tc>
      </w:tr>
      <w:tr w:rsidR="001369DD" w:rsidRPr="00E7490D" w:rsidTr="009748B4">
        <w:tc>
          <w:tcPr>
            <w:tcW w:w="36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Sociálno-právne poradenstvo</w:t>
            </w:r>
          </w:p>
        </w:tc>
        <w:tc>
          <w:tcPr>
            <w:tcW w:w="8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1369DD">
            <w:pPr>
              <w:spacing w:after="0" w:line="240" w:lineRule="auto"/>
              <w:ind w:left="-306" w:right="137"/>
              <w:jc w:val="right"/>
              <w:rPr>
                <w:szCs w:val="20"/>
              </w:rPr>
            </w:pPr>
            <w:r>
              <w:rPr>
                <w:szCs w:val="20"/>
              </w:rPr>
              <w:t>696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jc w:val="left"/>
              <w:rPr>
                <w:szCs w:val="20"/>
              </w:rPr>
            </w:pPr>
            <w:r w:rsidRPr="00E7490D">
              <w:rPr>
                <w:szCs w:val="20"/>
              </w:rPr>
              <w:t>tréningy, semináre, asistenčné služby, poskytnutie priestorov na pobyt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8907D2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v roku 201</w:t>
            </w:r>
            <w:r>
              <w:rPr>
                <w:szCs w:val="20"/>
              </w:rPr>
              <w:t>6</w:t>
            </w:r>
          </w:p>
        </w:tc>
      </w:tr>
      <w:tr w:rsidR="001369DD" w:rsidRPr="00E7490D" w:rsidTr="009748B4">
        <w:tc>
          <w:tcPr>
            <w:tcW w:w="36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Kariér</w:t>
            </w:r>
            <w:r>
              <w:rPr>
                <w:szCs w:val="20"/>
              </w:rPr>
              <w:t>ne</w:t>
            </w:r>
            <w:r w:rsidRPr="00E7490D">
              <w:rPr>
                <w:szCs w:val="20"/>
              </w:rPr>
              <w:t xml:space="preserve"> poradenstvo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369DD" w:rsidRPr="00E7490D" w:rsidRDefault="001369DD" w:rsidP="001369DD">
            <w:pPr>
              <w:spacing w:after="0" w:line="240" w:lineRule="auto"/>
              <w:ind w:left="-306" w:right="137"/>
              <w:jc w:val="right"/>
              <w:rPr>
                <w:szCs w:val="20"/>
              </w:rPr>
            </w:pPr>
            <w:r>
              <w:rPr>
                <w:szCs w:val="20"/>
              </w:rPr>
              <w:t>1 919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0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</w:p>
        </w:tc>
      </w:tr>
      <w:tr w:rsidR="001369DD" w:rsidRPr="00E7490D" w:rsidTr="009748B4">
        <w:tc>
          <w:tcPr>
            <w:tcW w:w="36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Psychologické poradenstvo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369DD" w:rsidRPr="00E7490D" w:rsidRDefault="001369DD" w:rsidP="001369DD">
            <w:pPr>
              <w:spacing w:after="0" w:line="240" w:lineRule="auto"/>
              <w:ind w:left="-306" w:right="137"/>
              <w:jc w:val="right"/>
              <w:rPr>
                <w:szCs w:val="20"/>
              </w:rPr>
            </w:pPr>
            <w:r>
              <w:rPr>
                <w:szCs w:val="20"/>
              </w:rPr>
              <w:t>733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0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</w:p>
        </w:tc>
      </w:tr>
      <w:tr w:rsidR="001369DD" w:rsidRPr="00E7490D" w:rsidTr="009748B4">
        <w:tc>
          <w:tcPr>
            <w:tcW w:w="3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69DD" w:rsidRDefault="001369DD" w:rsidP="009748B4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 xml:space="preserve">Poradenstvo pre študentov so </w:t>
            </w:r>
          </w:p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špecifickými potrebami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1369DD">
            <w:pPr>
              <w:spacing w:after="0" w:line="240" w:lineRule="auto"/>
              <w:ind w:left="-306" w:right="137"/>
              <w:jc w:val="right"/>
              <w:rPr>
                <w:szCs w:val="20"/>
              </w:rPr>
            </w:pPr>
            <w:r>
              <w:rPr>
                <w:szCs w:val="20"/>
              </w:rPr>
              <w:t>1 977</w:t>
            </w:r>
          </w:p>
        </w:tc>
        <w:tc>
          <w:tcPr>
            <w:tcW w:w="23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9DD" w:rsidRPr="00E7490D" w:rsidRDefault="001369DD" w:rsidP="009748B4">
            <w:pPr>
              <w:spacing w:after="0" w:line="240" w:lineRule="auto"/>
              <w:rPr>
                <w:szCs w:val="20"/>
              </w:rPr>
            </w:pPr>
          </w:p>
        </w:tc>
      </w:tr>
      <w:tr w:rsidR="001369DD" w:rsidRPr="00E87163" w:rsidTr="009748B4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E87163" w:rsidRDefault="001369DD" w:rsidP="009748B4">
            <w:pPr>
              <w:spacing w:after="0" w:line="240" w:lineRule="auto"/>
              <w:rPr>
                <w:b/>
                <w:szCs w:val="20"/>
              </w:rPr>
            </w:pPr>
            <w:r w:rsidRPr="00E87163">
              <w:rPr>
                <w:b/>
                <w:szCs w:val="20"/>
              </w:rPr>
              <w:t>Spolu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7639E5" w:rsidRDefault="001369DD" w:rsidP="001369DD">
            <w:pPr>
              <w:spacing w:after="0" w:line="240" w:lineRule="auto"/>
              <w:ind w:left="-306" w:right="13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5 325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7639E5" w:rsidRDefault="001369DD" w:rsidP="001369DD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2 910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7639E5" w:rsidRDefault="001369DD" w:rsidP="001369DD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8 235</w:t>
            </w:r>
          </w:p>
        </w:tc>
      </w:tr>
    </w:tbl>
    <w:p w:rsidR="004841AA" w:rsidRPr="00A801B5" w:rsidRDefault="004841AA" w:rsidP="004841AA">
      <w:pPr>
        <w:pStyle w:val="Popis"/>
        <w:rPr>
          <w:color w:val="FF0000"/>
        </w:rPr>
      </w:pPr>
      <w:bookmarkStart w:id="5" w:name="_Toc440261732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20</w:t>
      </w:r>
      <w:r w:rsidR="007905B6">
        <w:rPr>
          <w:noProof/>
        </w:rPr>
        <w:fldChar w:fldCharType="end"/>
      </w:r>
      <w:r w:rsidRPr="00E7490D">
        <w:t>Počet študentov využívajúcich služby poradenstva v </w:t>
      </w:r>
      <w:r w:rsidRPr="007639E5">
        <w:t>r. 201</w:t>
      </w:r>
      <w:bookmarkEnd w:id="5"/>
      <w:r w:rsidR="001369DD"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898"/>
        <w:gridCol w:w="2303"/>
        <w:gridCol w:w="2303"/>
      </w:tblGrid>
      <w:tr w:rsidR="007639E5" w:rsidRPr="00E7490D" w:rsidTr="0011394B"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bCs/>
                <w:szCs w:val="20"/>
              </w:rPr>
            </w:pPr>
            <w:r w:rsidRPr="00E7490D">
              <w:rPr>
                <w:bCs/>
                <w:szCs w:val="20"/>
              </w:rPr>
              <w:t>Služby poradenstva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bCs/>
                <w:szCs w:val="20"/>
              </w:rPr>
            </w:pPr>
            <w:r w:rsidRPr="00E7490D">
              <w:rPr>
                <w:bCs/>
                <w:szCs w:val="20"/>
              </w:rPr>
              <w:t>Podporné služby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bCs/>
                <w:szCs w:val="20"/>
              </w:rPr>
            </w:pPr>
            <w:r w:rsidRPr="00E7490D">
              <w:rPr>
                <w:bCs/>
                <w:szCs w:val="20"/>
              </w:rPr>
              <w:t>Celkový počet služieb PC KU</w:t>
            </w:r>
          </w:p>
        </w:tc>
      </w:tr>
      <w:tr w:rsidR="007639E5" w:rsidRPr="00E7490D" w:rsidTr="0011394B">
        <w:tc>
          <w:tcPr>
            <w:tcW w:w="36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Sociálno-právne poradenstvo</w:t>
            </w:r>
          </w:p>
        </w:tc>
        <w:tc>
          <w:tcPr>
            <w:tcW w:w="8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7833C0">
            <w:pPr>
              <w:spacing w:after="0" w:line="240" w:lineRule="auto"/>
              <w:ind w:left="-306" w:right="137"/>
              <w:jc w:val="right"/>
              <w:rPr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E87163">
            <w:pPr>
              <w:spacing w:after="0" w:line="240" w:lineRule="auto"/>
              <w:jc w:val="left"/>
              <w:rPr>
                <w:szCs w:val="20"/>
              </w:rPr>
            </w:pPr>
            <w:r w:rsidRPr="00E7490D">
              <w:rPr>
                <w:szCs w:val="20"/>
              </w:rPr>
              <w:t>tréningy, semináre, asistenčné služby, poskytnutie priestorov na pobyt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1369DD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v roku 201</w:t>
            </w:r>
            <w:r w:rsidR="001369DD">
              <w:rPr>
                <w:szCs w:val="20"/>
              </w:rPr>
              <w:t>7</w:t>
            </w:r>
          </w:p>
        </w:tc>
      </w:tr>
      <w:tr w:rsidR="007639E5" w:rsidRPr="00E7490D" w:rsidTr="007833C0">
        <w:tc>
          <w:tcPr>
            <w:tcW w:w="36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Kariér</w:t>
            </w:r>
            <w:r>
              <w:rPr>
                <w:szCs w:val="20"/>
              </w:rPr>
              <w:t>ne</w:t>
            </w:r>
            <w:r w:rsidRPr="00E7490D">
              <w:rPr>
                <w:szCs w:val="20"/>
              </w:rPr>
              <w:t xml:space="preserve"> poradenstvo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639E5" w:rsidRPr="00E7490D" w:rsidRDefault="007639E5" w:rsidP="007833C0">
            <w:pPr>
              <w:spacing w:after="0" w:line="240" w:lineRule="auto"/>
              <w:ind w:left="-306" w:right="137"/>
              <w:jc w:val="right"/>
              <w:rPr>
                <w:szCs w:val="20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0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</w:p>
        </w:tc>
      </w:tr>
      <w:tr w:rsidR="007639E5" w:rsidRPr="00E7490D" w:rsidTr="007833C0">
        <w:tc>
          <w:tcPr>
            <w:tcW w:w="36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Psychologické poradenstvo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639E5" w:rsidRPr="00E7490D" w:rsidRDefault="007639E5" w:rsidP="007833C0">
            <w:pPr>
              <w:spacing w:after="0" w:line="240" w:lineRule="auto"/>
              <w:ind w:left="-306" w:right="137"/>
              <w:jc w:val="right"/>
              <w:rPr>
                <w:szCs w:val="20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0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</w:p>
        </w:tc>
      </w:tr>
      <w:tr w:rsidR="007639E5" w:rsidRPr="00E7490D" w:rsidTr="0011394B">
        <w:tc>
          <w:tcPr>
            <w:tcW w:w="3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163" w:rsidRDefault="007639E5" w:rsidP="00402C31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 xml:space="preserve">Poradenstvo pre študentov so </w:t>
            </w:r>
          </w:p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  <w:r w:rsidRPr="00E7490D">
              <w:rPr>
                <w:szCs w:val="20"/>
              </w:rPr>
              <w:t>špecifickými potrebami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7833C0">
            <w:pPr>
              <w:spacing w:after="0" w:line="240" w:lineRule="auto"/>
              <w:ind w:left="-306" w:right="137"/>
              <w:jc w:val="right"/>
              <w:rPr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9E5" w:rsidRPr="00E7490D" w:rsidRDefault="007639E5" w:rsidP="00402C31">
            <w:pPr>
              <w:spacing w:after="0" w:line="240" w:lineRule="auto"/>
              <w:rPr>
                <w:szCs w:val="20"/>
              </w:rPr>
            </w:pPr>
          </w:p>
        </w:tc>
      </w:tr>
      <w:tr w:rsidR="007639E5" w:rsidRPr="00E7490D" w:rsidTr="0011394B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639E5" w:rsidRPr="007639E5" w:rsidRDefault="007639E5" w:rsidP="00402C31">
            <w:pPr>
              <w:spacing w:after="0" w:line="240" w:lineRule="auto"/>
              <w:rPr>
                <w:b/>
                <w:szCs w:val="20"/>
              </w:rPr>
            </w:pPr>
            <w:r w:rsidRPr="007639E5">
              <w:rPr>
                <w:b/>
                <w:szCs w:val="20"/>
              </w:rPr>
              <w:t>Spolu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639E5" w:rsidRPr="007639E5" w:rsidRDefault="007639E5" w:rsidP="007833C0">
            <w:pPr>
              <w:spacing w:after="0" w:line="240" w:lineRule="auto"/>
              <w:ind w:left="-306" w:right="137"/>
              <w:jc w:val="right"/>
              <w:rPr>
                <w:b/>
                <w:szCs w:val="20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639E5" w:rsidRPr="007639E5" w:rsidRDefault="007639E5" w:rsidP="00402C31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639E5" w:rsidRPr="007639E5" w:rsidRDefault="007639E5" w:rsidP="00402C31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</w:tbl>
    <w:p w:rsidR="00083210" w:rsidRPr="00083210" w:rsidRDefault="00083210" w:rsidP="00083210">
      <w:pPr>
        <w:spacing w:after="0"/>
        <w:rPr>
          <w:color w:val="548DD4"/>
          <w:szCs w:val="20"/>
        </w:rPr>
      </w:pP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1369DD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A801B5" w:rsidRPr="00A801B5" w:rsidRDefault="00A801B5" w:rsidP="00A801B5">
      <w:pPr>
        <w:shd w:val="clear" w:color="auto" w:fill="FFFFFF" w:themeFill="background1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Vypĺňa Poradenské centrum</w:t>
      </w: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1369DD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A801B5" w:rsidRDefault="00A801B5" w:rsidP="00A801B5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EC2AC0" w:rsidRPr="00A801B5" w:rsidRDefault="00CB24DF" w:rsidP="00F747FA">
      <w:pPr>
        <w:pStyle w:val="Popis"/>
        <w:spacing w:before="200"/>
        <w:rPr>
          <w:color w:val="FF0000"/>
        </w:rPr>
      </w:pPr>
      <w:bookmarkStart w:id="6" w:name="_Toc440261733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21</w:t>
      </w:r>
      <w:r w:rsidR="007905B6">
        <w:rPr>
          <w:noProof/>
        </w:rPr>
        <w:fldChar w:fldCharType="end"/>
      </w:r>
      <w:r w:rsidR="00EC2AC0" w:rsidRPr="00540B41">
        <w:t>Počet študentov využívajúcich kariér</w:t>
      </w:r>
      <w:r w:rsidR="00515D51">
        <w:t>ne</w:t>
      </w:r>
      <w:r w:rsidR="00EC2AC0" w:rsidRPr="00540B41">
        <w:t xml:space="preserve"> </w:t>
      </w:r>
      <w:proofErr w:type="spellStart"/>
      <w:r w:rsidR="00EC2AC0" w:rsidRPr="00540B41">
        <w:t>poradenstvo</w:t>
      </w:r>
      <w:r w:rsidR="00540B41">
        <w:t>v</w:t>
      </w:r>
      <w:proofErr w:type="spellEnd"/>
      <w:r w:rsidR="00AE12BF">
        <w:t> </w:t>
      </w:r>
      <w:r w:rsidR="00540B41">
        <w:t xml:space="preserve">r. </w:t>
      </w:r>
      <w:r w:rsidR="00540B41" w:rsidRPr="00540B41">
        <w:t>201</w:t>
      </w:r>
      <w:r w:rsidR="001369DD">
        <w:t>7</w:t>
      </w:r>
      <w:r w:rsidR="004F4BDC">
        <w:t xml:space="preserve"> (k 3</w:t>
      </w:r>
      <w:r w:rsidR="00D655EE">
        <w:t>1</w:t>
      </w:r>
      <w:r w:rsidR="004F4BDC">
        <w:t>.</w:t>
      </w:r>
      <w:r w:rsidR="00D655EE">
        <w:t>10</w:t>
      </w:r>
      <w:r w:rsidR="004F4BDC">
        <w:t>.201</w:t>
      </w:r>
      <w:r w:rsidR="001369DD">
        <w:t>7</w:t>
      </w:r>
      <w:r w:rsidR="004F4BDC">
        <w:t>)</w:t>
      </w:r>
      <w:r w:rsidR="00A801B5">
        <w:t xml:space="preserve"> – </w:t>
      </w:r>
      <w:r w:rsidR="00A801B5">
        <w:rPr>
          <w:color w:val="FF0000"/>
        </w:rPr>
        <w:t>Poradenské centrum</w:t>
      </w:r>
      <w:bookmarkEnd w:id="6"/>
    </w:p>
    <w:tbl>
      <w:tblPr>
        <w:tblStyle w:val="Mriekatabuky"/>
        <w:tblW w:w="0" w:type="auto"/>
        <w:tblInd w:w="108" w:type="dxa"/>
        <w:tblLook w:val="04A0"/>
      </w:tblPr>
      <w:tblGrid>
        <w:gridCol w:w="1932"/>
        <w:gridCol w:w="1720"/>
        <w:gridCol w:w="13"/>
        <w:gridCol w:w="1733"/>
        <w:gridCol w:w="1932"/>
        <w:gridCol w:w="1746"/>
      </w:tblGrid>
      <w:tr w:rsidR="002719A8" w:rsidRPr="001A4D6B" w:rsidTr="00E45D85"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2719A8" w:rsidRPr="001A4D6B" w:rsidRDefault="002719A8" w:rsidP="007F20C9">
            <w:pPr>
              <w:pStyle w:val="Odsekzoznamu"/>
              <w:ind w:left="0"/>
              <w:jc w:val="left"/>
              <w:rPr>
                <w:szCs w:val="20"/>
              </w:rPr>
            </w:pPr>
            <w:r w:rsidRPr="001A4D6B">
              <w:rPr>
                <w:szCs w:val="20"/>
              </w:rPr>
              <w:t>Fakulta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19A8" w:rsidRPr="001A4D6B" w:rsidRDefault="002719A8" w:rsidP="007F20C9">
            <w:pPr>
              <w:jc w:val="center"/>
              <w:rPr>
                <w:szCs w:val="20"/>
              </w:rPr>
            </w:pPr>
            <w:r w:rsidRPr="001A4D6B">
              <w:rPr>
                <w:szCs w:val="20"/>
              </w:rPr>
              <w:t>Počet študentov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719A8" w:rsidRPr="001A4D6B" w:rsidRDefault="002719A8" w:rsidP="007F20C9">
            <w:pPr>
              <w:pStyle w:val="Odsekzoznamu"/>
              <w:ind w:left="0"/>
              <w:jc w:val="center"/>
              <w:rPr>
                <w:szCs w:val="20"/>
              </w:rPr>
            </w:pPr>
            <w:r w:rsidRPr="001A4D6B">
              <w:rPr>
                <w:szCs w:val="20"/>
              </w:rPr>
              <w:t>Podiel na celkový počet študentov</w:t>
            </w:r>
          </w:p>
        </w:tc>
      </w:tr>
      <w:tr w:rsidR="002719A8" w:rsidRPr="001A4D6B" w:rsidTr="00E45D85">
        <w:tc>
          <w:tcPr>
            <w:tcW w:w="193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719A8" w:rsidRPr="001A4D6B" w:rsidRDefault="002719A8" w:rsidP="007F20C9">
            <w:pPr>
              <w:pStyle w:val="Odsekzoznamu"/>
              <w:ind w:left="0"/>
              <w:jc w:val="left"/>
              <w:rPr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19A8" w:rsidRPr="001A4D6B" w:rsidRDefault="002719A8" w:rsidP="007F20C9">
            <w:pPr>
              <w:pStyle w:val="Odsekzoznamu"/>
              <w:ind w:left="0"/>
              <w:jc w:val="center"/>
              <w:rPr>
                <w:szCs w:val="20"/>
              </w:rPr>
            </w:pPr>
            <w:r w:rsidRPr="001A4D6B">
              <w:rPr>
                <w:szCs w:val="20"/>
              </w:rPr>
              <w:t>Denná forma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19A8" w:rsidRPr="001A4D6B" w:rsidRDefault="002719A8" w:rsidP="007F20C9">
            <w:pPr>
              <w:pStyle w:val="Odsekzoznamu"/>
              <w:ind w:left="0"/>
              <w:jc w:val="center"/>
              <w:rPr>
                <w:szCs w:val="20"/>
              </w:rPr>
            </w:pPr>
            <w:r w:rsidRPr="001A4D6B">
              <w:rPr>
                <w:szCs w:val="20"/>
              </w:rPr>
              <w:t>Externá forma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19A8" w:rsidRPr="001A4D6B" w:rsidRDefault="002719A8" w:rsidP="007F20C9">
            <w:pPr>
              <w:pStyle w:val="Odsekzoznamu"/>
              <w:ind w:left="0"/>
              <w:jc w:val="center"/>
              <w:rPr>
                <w:szCs w:val="20"/>
              </w:rPr>
            </w:pPr>
            <w:r w:rsidRPr="001A4D6B">
              <w:rPr>
                <w:szCs w:val="20"/>
              </w:rPr>
              <w:t>Denná forma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719A8" w:rsidRPr="001A4D6B" w:rsidRDefault="002719A8" w:rsidP="007F20C9">
            <w:pPr>
              <w:pStyle w:val="Odsekzoznamu"/>
              <w:ind w:left="0"/>
              <w:jc w:val="center"/>
              <w:rPr>
                <w:szCs w:val="20"/>
              </w:rPr>
            </w:pPr>
            <w:r w:rsidRPr="001A4D6B">
              <w:rPr>
                <w:szCs w:val="20"/>
              </w:rPr>
              <w:t>Externá forma</w:t>
            </w:r>
          </w:p>
        </w:tc>
      </w:tr>
      <w:tr w:rsidR="00A465E9" w:rsidRPr="001A4D6B" w:rsidTr="007F20C9">
        <w:tc>
          <w:tcPr>
            <w:tcW w:w="1932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A465E9" w:rsidRPr="001A4D6B" w:rsidRDefault="00A465E9" w:rsidP="007F20C9">
            <w:pPr>
              <w:pStyle w:val="Odsekzoznamu"/>
              <w:ind w:left="0"/>
              <w:jc w:val="left"/>
              <w:rPr>
                <w:szCs w:val="20"/>
              </w:rPr>
            </w:pPr>
            <w:r w:rsidRPr="001A4D6B">
              <w:rPr>
                <w:szCs w:val="20"/>
              </w:rPr>
              <w:t>Pedagogická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932" w:type="dxa"/>
            <w:tcBorders>
              <w:top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 w:right="559"/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 w:right="463"/>
              <w:jc w:val="center"/>
              <w:rPr>
                <w:szCs w:val="20"/>
              </w:rPr>
            </w:pPr>
          </w:p>
        </w:tc>
      </w:tr>
      <w:tr w:rsidR="00A465E9" w:rsidRPr="001A4D6B" w:rsidTr="007F20C9">
        <w:tc>
          <w:tcPr>
            <w:tcW w:w="1932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A465E9" w:rsidRPr="001A4D6B" w:rsidRDefault="00A465E9" w:rsidP="007F20C9">
            <w:pPr>
              <w:pStyle w:val="Odsekzoznamu"/>
              <w:ind w:left="0"/>
              <w:jc w:val="left"/>
              <w:rPr>
                <w:szCs w:val="20"/>
              </w:rPr>
            </w:pPr>
            <w:r w:rsidRPr="001A4D6B">
              <w:rPr>
                <w:szCs w:val="20"/>
              </w:rPr>
              <w:t>Filozofická</w:t>
            </w:r>
          </w:p>
        </w:tc>
        <w:tc>
          <w:tcPr>
            <w:tcW w:w="1733" w:type="dxa"/>
            <w:gridSpan w:val="2"/>
            <w:vAlign w:val="center"/>
          </w:tcPr>
          <w:p w:rsidR="00A465E9" w:rsidRPr="001A4D6B" w:rsidRDefault="00A465E9" w:rsidP="007F20C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A465E9" w:rsidRPr="001A4D6B" w:rsidRDefault="00A465E9" w:rsidP="007F20C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465E9" w:rsidRPr="001A4D6B" w:rsidRDefault="00A465E9" w:rsidP="007F20C9">
            <w:pPr>
              <w:pStyle w:val="Odsekzoznamu"/>
              <w:ind w:left="0" w:right="559"/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right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 w:right="463"/>
              <w:jc w:val="center"/>
              <w:rPr>
                <w:szCs w:val="20"/>
              </w:rPr>
            </w:pPr>
          </w:p>
        </w:tc>
      </w:tr>
      <w:tr w:rsidR="00A465E9" w:rsidRPr="001A4D6B" w:rsidTr="007F20C9">
        <w:tc>
          <w:tcPr>
            <w:tcW w:w="193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465E9" w:rsidRPr="001A4D6B" w:rsidRDefault="00A465E9" w:rsidP="007F20C9">
            <w:pPr>
              <w:pStyle w:val="Odsekzoznamu"/>
              <w:ind w:left="0"/>
              <w:jc w:val="left"/>
              <w:rPr>
                <w:szCs w:val="20"/>
              </w:rPr>
            </w:pPr>
            <w:r w:rsidRPr="001A4D6B">
              <w:rPr>
                <w:szCs w:val="20"/>
              </w:rPr>
              <w:t>Teologická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 w:right="559"/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 w:right="463"/>
              <w:jc w:val="center"/>
              <w:rPr>
                <w:szCs w:val="20"/>
              </w:rPr>
            </w:pPr>
          </w:p>
        </w:tc>
      </w:tr>
      <w:tr w:rsidR="00A465E9" w:rsidRPr="001A4D6B" w:rsidTr="00E45D85">
        <w:tc>
          <w:tcPr>
            <w:tcW w:w="19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A465E9" w:rsidRPr="001A4D6B" w:rsidRDefault="00A465E9" w:rsidP="007F20C9">
            <w:pPr>
              <w:pStyle w:val="Odsekzoznamu"/>
              <w:ind w:left="0"/>
              <w:jc w:val="left"/>
              <w:rPr>
                <w:szCs w:val="20"/>
              </w:rPr>
            </w:pPr>
            <w:r w:rsidRPr="001A4D6B">
              <w:rPr>
                <w:szCs w:val="20"/>
              </w:rPr>
              <w:t>Zdravotníctva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746" w:type="dxa"/>
            <w:gridSpan w:val="2"/>
            <w:tcBorders>
              <w:bottom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932" w:type="dxa"/>
            <w:tcBorders>
              <w:bottom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 w:right="559"/>
              <w:jc w:val="center"/>
              <w:rPr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65E9" w:rsidRPr="001A4D6B" w:rsidRDefault="00A465E9" w:rsidP="007F20C9">
            <w:pPr>
              <w:pStyle w:val="Odsekzoznamu"/>
              <w:ind w:left="0" w:right="463"/>
              <w:jc w:val="center"/>
              <w:rPr>
                <w:szCs w:val="20"/>
              </w:rPr>
            </w:pPr>
          </w:p>
        </w:tc>
      </w:tr>
      <w:tr w:rsidR="00C76E66" w:rsidRPr="001A4D6B" w:rsidTr="00E45D85"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C76E66" w:rsidRPr="001A4D6B" w:rsidRDefault="00C76E66" w:rsidP="007F20C9">
            <w:pPr>
              <w:pStyle w:val="Odsekzoznamu"/>
              <w:ind w:left="0"/>
              <w:jc w:val="left"/>
              <w:rPr>
                <w:szCs w:val="20"/>
              </w:rPr>
            </w:pPr>
            <w:r w:rsidRPr="001A4D6B">
              <w:rPr>
                <w:szCs w:val="20"/>
              </w:rPr>
              <w:t>KU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76E66" w:rsidRPr="001A4D6B" w:rsidRDefault="00C76E66" w:rsidP="007F20C9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76E66" w:rsidRPr="001A4D6B" w:rsidRDefault="00C76E66" w:rsidP="007F20C9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9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76E66" w:rsidRPr="001A4D6B" w:rsidRDefault="00C76E66" w:rsidP="007F20C9">
            <w:pPr>
              <w:pStyle w:val="Odsekzoznamu"/>
              <w:ind w:left="0" w:right="559"/>
              <w:jc w:val="center"/>
              <w:rPr>
                <w:b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C76E66" w:rsidRPr="001A4D6B" w:rsidRDefault="00C76E66" w:rsidP="007F20C9">
            <w:pPr>
              <w:pStyle w:val="Odsekzoznamu"/>
              <w:ind w:left="0" w:right="463"/>
              <w:jc w:val="center"/>
              <w:rPr>
                <w:b/>
                <w:szCs w:val="20"/>
              </w:rPr>
            </w:pPr>
          </w:p>
        </w:tc>
      </w:tr>
    </w:tbl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1369DD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A801B5" w:rsidRPr="00A801B5" w:rsidRDefault="00A801B5" w:rsidP="00A801B5">
      <w:pPr>
        <w:shd w:val="clear" w:color="auto" w:fill="FFFFFF" w:themeFill="background1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Vypĺňa Poradenské centrum</w:t>
      </w: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1369DD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A801B5" w:rsidRDefault="00A801B5" w:rsidP="00A801B5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2719A8" w:rsidRPr="00A801B5" w:rsidRDefault="00E71777" w:rsidP="00D207EB">
      <w:pPr>
        <w:pStyle w:val="Popis"/>
        <w:spacing w:before="200"/>
        <w:rPr>
          <w:color w:val="FF0000"/>
          <w:sz w:val="21"/>
          <w:szCs w:val="21"/>
        </w:rPr>
      </w:pPr>
      <w:bookmarkStart w:id="7" w:name="_Toc440261734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22</w:t>
      </w:r>
      <w:r w:rsidR="007905B6">
        <w:rPr>
          <w:noProof/>
        </w:rPr>
        <w:fldChar w:fldCharType="end"/>
      </w:r>
      <w:r w:rsidR="002719A8" w:rsidRPr="004B2110">
        <w:t>Počet študentov s problémovým správaním</w:t>
      </w:r>
      <w:r w:rsidR="00A801B5">
        <w:rPr>
          <w:color w:val="FF0000"/>
          <w:sz w:val="20"/>
          <w:szCs w:val="20"/>
        </w:rPr>
        <w:t>– Poradenské centrum</w:t>
      </w:r>
      <w:bookmarkEnd w:id="7"/>
    </w:p>
    <w:tbl>
      <w:tblPr>
        <w:tblW w:w="8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134"/>
        <w:gridCol w:w="1134"/>
        <w:gridCol w:w="1134"/>
        <w:gridCol w:w="1134"/>
        <w:gridCol w:w="1134"/>
      </w:tblGrid>
      <w:tr w:rsidR="001A4D6B" w:rsidRPr="00D207EB" w:rsidTr="00E45D85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17BC4" w:rsidRDefault="001A4D6B" w:rsidP="00617BC4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D207EB">
              <w:rPr>
                <w:szCs w:val="20"/>
              </w:rPr>
              <w:t>Fakulta/</w:t>
            </w:r>
          </w:p>
          <w:p w:rsidR="001A4D6B" w:rsidRPr="00D207EB" w:rsidRDefault="001A4D6B" w:rsidP="00617BC4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D207EB">
              <w:rPr>
                <w:szCs w:val="20"/>
              </w:rPr>
              <w:t>Akademický rok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A4D6B" w:rsidRPr="00D207EB" w:rsidRDefault="001A4D6B" w:rsidP="00617BC4">
            <w:pPr>
              <w:pStyle w:val="Odsekzoznamu"/>
              <w:spacing w:after="0" w:line="240" w:lineRule="auto"/>
              <w:ind w:left="-27"/>
              <w:jc w:val="center"/>
              <w:rPr>
                <w:szCs w:val="20"/>
              </w:rPr>
            </w:pPr>
            <w:r w:rsidRPr="00D207EB">
              <w:rPr>
                <w:szCs w:val="20"/>
              </w:rPr>
              <w:t>Celkový počet študentov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A4D6B" w:rsidRPr="00D207EB" w:rsidRDefault="001A4D6B" w:rsidP="00617BC4">
            <w:pPr>
              <w:pStyle w:val="Odsekzoznamu"/>
              <w:spacing w:after="0" w:line="240" w:lineRule="auto"/>
              <w:ind w:left="-108" w:right="-114"/>
              <w:jc w:val="center"/>
              <w:rPr>
                <w:szCs w:val="20"/>
              </w:rPr>
            </w:pPr>
            <w:r w:rsidRPr="00D207EB">
              <w:rPr>
                <w:szCs w:val="20"/>
              </w:rPr>
              <w:t>Počet študentov s problémovým správaním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A4D6B" w:rsidRPr="00D207EB" w:rsidRDefault="001A4D6B" w:rsidP="00617BC4">
            <w:pPr>
              <w:pStyle w:val="Odsekzoznamu"/>
              <w:spacing w:after="0" w:line="240" w:lineRule="auto"/>
              <w:ind w:left="-108"/>
              <w:jc w:val="center"/>
              <w:rPr>
                <w:szCs w:val="20"/>
              </w:rPr>
            </w:pPr>
            <w:r w:rsidRPr="00D207EB">
              <w:rPr>
                <w:szCs w:val="20"/>
              </w:rPr>
              <w:t>Podiel na celkovom počte študentov</w:t>
            </w:r>
          </w:p>
        </w:tc>
      </w:tr>
      <w:tr w:rsidR="005F5D45" w:rsidRPr="00D207EB" w:rsidTr="00E45D85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D207EB" w:rsidRDefault="005F5D45" w:rsidP="00933F3B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5F5D45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5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5F5D45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6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5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6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5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6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7</w:t>
            </w:r>
          </w:p>
        </w:tc>
      </w:tr>
      <w:tr w:rsidR="001369DD" w:rsidRPr="00D207EB" w:rsidTr="00D207EB"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  <w:r w:rsidRPr="00D207EB">
              <w:rPr>
                <w:szCs w:val="20"/>
              </w:rPr>
              <w:t>Pedagogická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2493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369DD" w:rsidRPr="00CA2229" w:rsidRDefault="001369DD" w:rsidP="00D36448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</w:tr>
      <w:tr w:rsidR="001369DD" w:rsidRPr="00D207EB" w:rsidTr="00D207EB">
        <w:tc>
          <w:tcPr>
            <w:tcW w:w="1668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  <w:r w:rsidRPr="00D207EB">
              <w:rPr>
                <w:szCs w:val="20"/>
              </w:rPr>
              <w:t>Filozofická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531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9DD" w:rsidRPr="00CA2229" w:rsidRDefault="001369DD" w:rsidP="00D36448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</w:tr>
      <w:tr w:rsidR="001369DD" w:rsidRPr="00D207EB" w:rsidTr="00D207EB">
        <w:tc>
          <w:tcPr>
            <w:tcW w:w="16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  <w:r w:rsidRPr="00D207EB">
              <w:rPr>
                <w:szCs w:val="20"/>
              </w:rPr>
              <w:t>Teologická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453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9DD" w:rsidRPr="00CA2229" w:rsidRDefault="001369DD" w:rsidP="00D36448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</w:tr>
      <w:tr w:rsidR="001369DD" w:rsidRPr="00D207EB" w:rsidTr="00D207EB"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  <w:r w:rsidRPr="00D207EB">
              <w:rPr>
                <w:szCs w:val="20"/>
              </w:rPr>
              <w:t>Zdravotníctva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626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69DD" w:rsidRPr="00CA2229" w:rsidRDefault="001369DD" w:rsidP="00D36448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</w:tr>
      <w:tr w:rsidR="001369DD" w:rsidRPr="00D207EB" w:rsidTr="00D207EB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left"/>
              <w:rPr>
                <w:b/>
                <w:szCs w:val="20"/>
              </w:rPr>
            </w:pPr>
            <w:r w:rsidRPr="00D207EB">
              <w:rPr>
                <w:b/>
                <w:szCs w:val="20"/>
              </w:rPr>
              <w:t>KU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4103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D36448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-108" w:right="-114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D207EB" w:rsidRDefault="001369DD" w:rsidP="00D36448">
            <w:pPr>
              <w:pStyle w:val="Odsekzoznamu"/>
              <w:spacing w:after="0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2719A8" w:rsidRPr="00A801B5" w:rsidRDefault="00E71777" w:rsidP="00CA2229">
      <w:pPr>
        <w:pStyle w:val="Popis"/>
        <w:spacing w:before="200"/>
        <w:rPr>
          <w:color w:val="FF0000"/>
        </w:rPr>
      </w:pPr>
      <w:bookmarkStart w:id="8" w:name="_Toc440261735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23</w:t>
      </w:r>
      <w:r w:rsidR="007905B6">
        <w:rPr>
          <w:noProof/>
        </w:rPr>
        <w:fldChar w:fldCharType="end"/>
      </w:r>
      <w:r w:rsidR="002719A8" w:rsidRPr="004B2110">
        <w:t>Podiel osôb so špecifickými potrebami</w:t>
      </w:r>
      <w:r w:rsidR="00A801B5">
        <w:rPr>
          <w:color w:val="FF0000"/>
        </w:rPr>
        <w:t>– Poradenské centrum</w:t>
      </w:r>
      <w:bookmarkEnd w:id="8"/>
    </w:p>
    <w:tbl>
      <w:tblPr>
        <w:tblW w:w="8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1134"/>
        <w:gridCol w:w="1134"/>
        <w:gridCol w:w="1134"/>
        <w:gridCol w:w="1134"/>
        <w:gridCol w:w="1134"/>
      </w:tblGrid>
      <w:tr w:rsidR="00CA2229" w:rsidRPr="00CA2229" w:rsidTr="00E45D85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17BC4" w:rsidRDefault="00CA2229" w:rsidP="00617BC4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CA2229">
              <w:rPr>
                <w:szCs w:val="20"/>
              </w:rPr>
              <w:t>Fakulta/</w:t>
            </w:r>
          </w:p>
          <w:p w:rsidR="00CA2229" w:rsidRPr="00CA2229" w:rsidRDefault="00CA2229" w:rsidP="00617BC4">
            <w:pPr>
              <w:pStyle w:val="Odsekzoznamu"/>
              <w:spacing w:after="0" w:line="240" w:lineRule="auto"/>
              <w:ind w:left="0"/>
              <w:jc w:val="center"/>
              <w:rPr>
                <w:szCs w:val="20"/>
              </w:rPr>
            </w:pPr>
            <w:r w:rsidRPr="00CA2229">
              <w:rPr>
                <w:szCs w:val="20"/>
              </w:rPr>
              <w:t>Akademický rok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A2229" w:rsidRPr="00CA2229" w:rsidRDefault="00CA2229" w:rsidP="00617BC4">
            <w:pPr>
              <w:pStyle w:val="Odsekzoznamu"/>
              <w:spacing w:after="0" w:line="240" w:lineRule="auto"/>
              <w:ind w:left="-27"/>
              <w:jc w:val="center"/>
              <w:rPr>
                <w:szCs w:val="20"/>
              </w:rPr>
            </w:pPr>
            <w:r w:rsidRPr="00CA2229">
              <w:rPr>
                <w:szCs w:val="20"/>
              </w:rPr>
              <w:t>Celkový počet študentov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A2229" w:rsidRPr="00CA2229" w:rsidRDefault="00CA2229" w:rsidP="00617BC4">
            <w:pPr>
              <w:pStyle w:val="Odsekzoznamu"/>
              <w:spacing w:after="0" w:line="240" w:lineRule="auto"/>
              <w:ind w:left="-108" w:right="-114"/>
              <w:jc w:val="center"/>
              <w:rPr>
                <w:szCs w:val="20"/>
              </w:rPr>
            </w:pPr>
            <w:r w:rsidRPr="00CA2229">
              <w:rPr>
                <w:rFonts w:eastAsia="Times New Roman"/>
                <w:bCs/>
                <w:szCs w:val="20"/>
              </w:rPr>
              <w:t>Počet študentov so špecifickými potrebami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CA2229" w:rsidRPr="00CA2229" w:rsidRDefault="00CA2229" w:rsidP="00617BC4">
            <w:pPr>
              <w:pStyle w:val="Odsekzoznamu"/>
              <w:spacing w:after="0" w:line="240" w:lineRule="auto"/>
              <w:ind w:left="-108"/>
              <w:jc w:val="center"/>
              <w:rPr>
                <w:szCs w:val="20"/>
              </w:rPr>
            </w:pPr>
            <w:r w:rsidRPr="00CA2229">
              <w:rPr>
                <w:rFonts w:eastAsia="Times New Roman"/>
                <w:bCs/>
                <w:szCs w:val="20"/>
              </w:rPr>
              <w:t>Podiel študentov so špecifickými potrebami</w:t>
            </w:r>
          </w:p>
        </w:tc>
      </w:tr>
      <w:tr w:rsidR="005F5D45" w:rsidRPr="00CA2229" w:rsidTr="00E45D85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CA2229" w:rsidRDefault="005F5D45" w:rsidP="00933F3B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5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6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5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6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5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6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7</w:t>
            </w:r>
          </w:p>
        </w:tc>
      </w:tr>
      <w:tr w:rsidR="001369DD" w:rsidRPr="00CA2229" w:rsidTr="00CA2229"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  <w:r w:rsidRPr="00CA2229">
              <w:rPr>
                <w:szCs w:val="20"/>
              </w:rPr>
              <w:t>Pedagogická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2493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</w:tr>
      <w:tr w:rsidR="001369DD" w:rsidRPr="00CA2229" w:rsidTr="00CA2229">
        <w:tc>
          <w:tcPr>
            <w:tcW w:w="1668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  <w:r w:rsidRPr="00CA2229">
              <w:rPr>
                <w:szCs w:val="20"/>
              </w:rPr>
              <w:t>Filozofická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531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</w:tr>
      <w:tr w:rsidR="001369DD" w:rsidRPr="00CA2229" w:rsidTr="00CA2229">
        <w:tc>
          <w:tcPr>
            <w:tcW w:w="16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  <w:r w:rsidRPr="00CA2229">
              <w:rPr>
                <w:szCs w:val="20"/>
              </w:rPr>
              <w:t>Teologická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453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</w:tr>
      <w:tr w:rsidR="001369DD" w:rsidRPr="00CA2229" w:rsidTr="00CA2229"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left"/>
              <w:rPr>
                <w:szCs w:val="20"/>
              </w:rPr>
            </w:pPr>
            <w:r w:rsidRPr="00CA2229">
              <w:rPr>
                <w:szCs w:val="20"/>
              </w:rPr>
              <w:t>Zdravotníctva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626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2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szCs w:val="20"/>
              </w:rPr>
            </w:pPr>
          </w:p>
        </w:tc>
      </w:tr>
      <w:tr w:rsidR="001369DD" w:rsidRPr="00CA2229" w:rsidTr="00CA2229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left"/>
              <w:rPr>
                <w:b/>
                <w:szCs w:val="20"/>
              </w:rPr>
            </w:pPr>
            <w:r w:rsidRPr="00CA2229">
              <w:rPr>
                <w:b/>
                <w:szCs w:val="20"/>
              </w:rPr>
              <w:t>KU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1369DD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4103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-108" w:right="-114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369DD" w:rsidRPr="00CA2229" w:rsidRDefault="001369DD" w:rsidP="003938DA">
            <w:pPr>
              <w:pStyle w:val="Odsekzoznamu"/>
              <w:spacing w:after="0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2719A8" w:rsidRPr="00A801B5" w:rsidRDefault="00E71777" w:rsidP="00303C16">
      <w:pPr>
        <w:pStyle w:val="Popis"/>
        <w:spacing w:before="200"/>
        <w:rPr>
          <w:color w:val="FF0000"/>
        </w:rPr>
      </w:pPr>
      <w:bookmarkStart w:id="9" w:name="_Toc440261736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24</w:t>
      </w:r>
      <w:r w:rsidR="007905B6">
        <w:rPr>
          <w:noProof/>
        </w:rPr>
        <w:fldChar w:fldCharType="end"/>
      </w:r>
      <w:r w:rsidR="002719A8" w:rsidRPr="00E7490D">
        <w:t xml:space="preserve">Počet služieb poskytnutých študentom so špecifickými potrebami </w:t>
      </w:r>
      <w:r w:rsidR="00A801B5">
        <w:rPr>
          <w:color w:val="FF0000"/>
        </w:rPr>
        <w:t>– Poradenské centrum</w:t>
      </w:r>
      <w:bookmarkEnd w:id="9"/>
    </w:p>
    <w:tbl>
      <w:tblPr>
        <w:tblW w:w="7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701"/>
        <w:gridCol w:w="1432"/>
        <w:gridCol w:w="1330"/>
        <w:gridCol w:w="1589"/>
        <w:gridCol w:w="1701"/>
      </w:tblGrid>
      <w:tr w:rsidR="00617BC4" w:rsidRPr="00303C16" w:rsidTr="00E45D85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17BC4" w:rsidRPr="00303C16" w:rsidRDefault="00617BC4" w:rsidP="00303C16">
            <w:pPr>
              <w:spacing w:after="0" w:line="240" w:lineRule="auto"/>
              <w:rPr>
                <w:szCs w:val="20"/>
              </w:rPr>
            </w:pPr>
            <w:r w:rsidRPr="00303C16">
              <w:rPr>
                <w:szCs w:val="20"/>
              </w:rPr>
              <w:t>Fakulta/</w:t>
            </w:r>
          </w:p>
          <w:p w:rsidR="00617BC4" w:rsidRPr="00303C16" w:rsidRDefault="00617BC4" w:rsidP="00303C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 w:rsidRPr="00303C16">
              <w:rPr>
                <w:szCs w:val="20"/>
              </w:rPr>
              <w:t>Akademický rok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17BC4" w:rsidRPr="00303C16" w:rsidRDefault="00617BC4" w:rsidP="00303C16">
            <w:pPr>
              <w:spacing w:after="0" w:line="240" w:lineRule="auto"/>
              <w:jc w:val="center"/>
              <w:rPr>
                <w:rFonts w:eastAsia="Times New Roman"/>
                <w:bCs/>
                <w:szCs w:val="20"/>
              </w:rPr>
            </w:pPr>
            <w:r w:rsidRPr="00303C16">
              <w:rPr>
                <w:rFonts w:eastAsia="Times New Roman"/>
                <w:bCs/>
                <w:szCs w:val="20"/>
              </w:rPr>
              <w:t>Počet študentov so špecifickými potrebami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17BC4" w:rsidRPr="00303C16" w:rsidRDefault="00617BC4" w:rsidP="00303C16">
            <w:pPr>
              <w:spacing w:after="0" w:line="240" w:lineRule="auto"/>
              <w:jc w:val="center"/>
              <w:rPr>
                <w:rFonts w:eastAsia="Times New Roman"/>
                <w:bCs/>
                <w:szCs w:val="20"/>
              </w:rPr>
            </w:pPr>
            <w:r w:rsidRPr="00303C16">
              <w:rPr>
                <w:rFonts w:eastAsia="Times New Roman"/>
                <w:bCs/>
                <w:szCs w:val="20"/>
              </w:rPr>
              <w:t>Počet poskytnutých služieb študentom so špecifickými potrebami</w:t>
            </w:r>
          </w:p>
        </w:tc>
      </w:tr>
      <w:tr w:rsidR="00933F3B" w:rsidRPr="00303C16" w:rsidTr="00205EBB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33F3B" w:rsidRPr="00303C16" w:rsidRDefault="00933F3B" w:rsidP="00933F3B">
            <w:pPr>
              <w:spacing w:after="0"/>
              <w:rPr>
                <w:rFonts w:eastAsia="Times New Roman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933F3B" w:rsidRPr="005F5D45" w:rsidRDefault="00933F3B" w:rsidP="00933F3B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5F5D45">
              <w:rPr>
                <w:b/>
                <w:szCs w:val="20"/>
              </w:rPr>
              <w:t>201</w:t>
            </w:r>
            <w:r w:rsidR="003938DA" w:rsidRPr="005F5D45">
              <w:rPr>
                <w:b/>
                <w:szCs w:val="20"/>
              </w:rPr>
              <w:t>5</w:t>
            </w:r>
            <w:r w:rsidRPr="005F5D45">
              <w:rPr>
                <w:b/>
                <w:szCs w:val="20"/>
              </w:rPr>
              <w:t>/201</w:t>
            </w:r>
            <w:r w:rsidR="003938DA" w:rsidRPr="005F5D45">
              <w:rPr>
                <w:b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933F3B" w:rsidRPr="005F5D45" w:rsidRDefault="00933F3B" w:rsidP="005F5D45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5F5D45">
              <w:rPr>
                <w:b/>
                <w:szCs w:val="20"/>
              </w:rPr>
              <w:t>201</w:t>
            </w:r>
            <w:r w:rsidR="005F5D45" w:rsidRPr="005F5D45">
              <w:rPr>
                <w:b/>
                <w:szCs w:val="20"/>
              </w:rPr>
              <w:t>6</w:t>
            </w:r>
            <w:r w:rsidRPr="005F5D45">
              <w:rPr>
                <w:b/>
                <w:szCs w:val="20"/>
              </w:rPr>
              <w:t>/201</w:t>
            </w:r>
            <w:r w:rsidR="005F5D45" w:rsidRPr="005F5D45">
              <w:rPr>
                <w:b/>
                <w:szCs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933F3B" w:rsidRPr="005F5D45" w:rsidRDefault="00933F3B" w:rsidP="005F5D45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5F5D45">
              <w:rPr>
                <w:b/>
                <w:szCs w:val="20"/>
              </w:rPr>
              <w:t>k 31.12.201</w:t>
            </w:r>
            <w:r w:rsidR="005F5D45" w:rsidRPr="005F5D45">
              <w:rPr>
                <w:b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33F3B" w:rsidRPr="005F5D45" w:rsidRDefault="00933F3B" w:rsidP="005F5D45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5F5D45">
              <w:rPr>
                <w:b/>
                <w:szCs w:val="20"/>
              </w:rPr>
              <w:t>k 31.12.201</w:t>
            </w:r>
            <w:r w:rsidR="005F5D45" w:rsidRPr="005F5D45">
              <w:rPr>
                <w:b/>
                <w:szCs w:val="20"/>
              </w:rPr>
              <w:t>7</w:t>
            </w:r>
          </w:p>
        </w:tc>
      </w:tr>
      <w:tr w:rsidR="003938DA" w:rsidRPr="00303C16" w:rsidTr="00303C16"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938DA" w:rsidRPr="00303C16" w:rsidRDefault="003938DA" w:rsidP="003938DA">
            <w:pPr>
              <w:spacing w:after="0"/>
              <w:rPr>
                <w:rFonts w:eastAsia="Times New Roman"/>
                <w:bCs/>
                <w:szCs w:val="20"/>
              </w:rPr>
            </w:pPr>
            <w:r w:rsidRPr="00303C16">
              <w:rPr>
                <w:rFonts w:eastAsia="Times New Roman"/>
                <w:bCs/>
                <w:szCs w:val="20"/>
              </w:rPr>
              <w:t>Pedagogická</w:t>
            </w:r>
          </w:p>
        </w:tc>
        <w:tc>
          <w:tcPr>
            <w:tcW w:w="143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3938DA" w:rsidRPr="00CA2229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3938DA" w:rsidRPr="00303C16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938DA" w:rsidRPr="00303C16" w:rsidRDefault="003938DA" w:rsidP="003938DA">
            <w:pPr>
              <w:spacing w:after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38DA" w:rsidRPr="00303C16" w:rsidRDefault="003938DA" w:rsidP="003938DA">
            <w:pPr>
              <w:spacing w:after="0"/>
              <w:jc w:val="center"/>
              <w:rPr>
                <w:bCs/>
                <w:szCs w:val="20"/>
              </w:rPr>
            </w:pPr>
          </w:p>
        </w:tc>
      </w:tr>
      <w:tr w:rsidR="003938DA" w:rsidRPr="00303C16" w:rsidTr="00303C16">
        <w:tc>
          <w:tcPr>
            <w:tcW w:w="1701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3938DA" w:rsidRPr="00303C16" w:rsidRDefault="003938DA" w:rsidP="003938DA">
            <w:pPr>
              <w:spacing w:after="0"/>
              <w:rPr>
                <w:rFonts w:eastAsia="Times New Roman"/>
                <w:bCs/>
                <w:szCs w:val="20"/>
              </w:rPr>
            </w:pPr>
            <w:r w:rsidRPr="00303C16">
              <w:rPr>
                <w:rFonts w:eastAsia="Times New Roman"/>
                <w:szCs w:val="20"/>
              </w:rPr>
              <w:t>Filozofická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3938DA" w:rsidRPr="00CA2229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3938DA" w:rsidRPr="00303C16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589" w:type="dxa"/>
            <w:shd w:val="clear" w:color="auto" w:fill="FFFFFF" w:themeFill="background1"/>
          </w:tcPr>
          <w:p w:rsidR="003938DA" w:rsidRPr="00303C16" w:rsidRDefault="003938DA" w:rsidP="003938DA">
            <w:pPr>
              <w:spacing w:after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938DA" w:rsidRPr="00303C16" w:rsidRDefault="003938DA" w:rsidP="003938DA">
            <w:pPr>
              <w:spacing w:after="0"/>
              <w:jc w:val="center"/>
              <w:rPr>
                <w:bCs/>
                <w:szCs w:val="20"/>
              </w:rPr>
            </w:pPr>
          </w:p>
        </w:tc>
      </w:tr>
      <w:tr w:rsidR="003938DA" w:rsidRPr="00303C16" w:rsidTr="00303C16"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38DA" w:rsidRPr="00303C16" w:rsidRDefault="003938DA" w:rsidP="003938DA">
            <w:pPr>
              <w:spacing w:after="0"/>
              <w:rPr>
                <w:rFonts w:eastAsia="Times New Roman"/>
                <w:bCs/>
                <w:szCs w:val="20"/>
              </w:rPr>
            </w:pPr>
            <w:r w:rsidRPr="00303C16">
              <w:rPr>
                <w:rFonts w:eastAsia="Times New Roman"/>
                <w:bCs/>
                <w:szCs w:val="20"/>
              </w:rPr>
              <w:t>Teologická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8DA" w:rsidRPr="00CA2229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8DA" w:rsidRPr="00303C16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38DA" w:rsidRPr="00303C16" w:rsidRDefault="003938DA" w:rsidP="003938DA">
            <w:pPr>
              <w:spacing w:after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938DA" w:rsidRPr="00303C16" w:rsidRDefault="003938DA" w:rsidP="003938DA">
            <w:pPr>
              <w:spacing w:after="0"/>
              <w:jc w:val="center"/>
              <w:rPr>
                <w:bCs/>
                <w:szCs w:val="20"/>
              </w:rPr>
            </w:pPr>
          </w:p>
        </w:tc>
      </w:tr>
      <w:tr w:rsidR="003938DA" w:rsidRPr="00303C16" w:rsidTr="00303C16"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938DA" w:rsidRPr="00303C16" w:rsidRDefault="003938DA" w:rsidP="003938DA">
            <w:pPr>
              <w:spacing w:after="0"/>
              <w:rPr>
                <w:rFonts w:eastAsia="Times New Roman"/>
                <w:bCs/>
                <w:szCs w:val="20"/>
              </w:rPr>
            </w:pPr>
            <w:r w:rsidRPr="00303C16">
              <w:rPr>
                <w:rFonts w:eastAsia="Times New Roman"/>
                <w:szCs w:val="20"/>
              </w:rPr>
              <w:t>Zdravotníctva</w:t>
            </w:r>
          </w:p>
        </w:tc>
        <w:tc>
          <w:tcPr>
            <w:tcW w:w="143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938DA" w:rsidRPr="00CA2229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938DA" w:rsidRPr="00303C16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58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938DA" w:rsidRPr="00303C16" w:rsidRDefault="003938DA" w:rsidP="003938DA">
            <w:pPr>
              <w:spacing w:after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38DA" w:rsidRPr="00303C16" w:rsidRDefault="003938DA" w:rsidP="003938DA">
            <w:pPr>
              <w:spacing w:after="0"/>
              <w:jc w:val="center"/>
              <w:rPr>
                <w:bCs/>
                <w:szCs w:val="20"/>
              </w:rPr>
            </w:pPr>
          </w:p>
        </w:tc>
      </w:tr>
      <w:tr w:rsidR="003938DA" w:rsidRPr="00303C16" w:rsidTr="00303C1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3938DA" w:rsidRPr="00303C16" w:rsidRDefault="003938DA" w:rsidP="003938DA">
            <w:pPr>
              <w:spacing w:after="0"/>
              <w:rPr>
                <w:rFonts w:eastAsia="Times New Roman"/>
                <w:b/>
                <w:bCs/>
                <w:szCs w:val="20"/>
              </w:rPr>
            </w:pPr>
            <w:r w:rsidRPr="00303C16">
              <w:rPr>
                <w:rFonts w:eastAsia="Times New Roman"/>
                <w:b/>
                <w:szCs w:val="20"/>
              </w:rPr>
              <w:t>KU</w:t>
            </w:r>
          </w:p>
        </w:tc>
        <w:tc>
          <w:tcPr>
            <w:tcW w:w="1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938DA" w:rsidRPr="00CA2229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b/>
                <w:szCs w:val="20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938DA" w:rsidRPr="00303C16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b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3938DA" w:rsidRPr="00303C16" w:rsidRDefault="003938DA" w:rsidP="003938DA">
            <w:pPr>
              <w:spacing w:after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938DA" w:rsidRPr="00303C16" w:rsidRDefault="003938DA" w:rsidP="003938DA">
            <w:pPr>
              <w:spacing w:after="0"/>
              <w:jc w:val="center"/>
              <w:rPr>
                <w:b/>
                <w:bCs/>
                <w:szCs w:val="20"/>
              </w:rPr>
            </w:pPr>
          </w:p>
        </w:tc>
      </w:tr>
    </w:tbl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A801B5" w:rsidRPr="00A801B5" w:rsidRDefault="00A801B5" w:rsidP="00A801B5">
      <w:pPr>
        <w:shd w:val="clear" w:color="auto" w:fill="FFFFFF" w:themeFill="background1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Vypĺňa Poradenské centrum</w:t>
      </w: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A801B5" w:rsidRDefault="00A801B5" w:rsidP="00A801B5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CD349C" w:rsidRPr="00CD349C" w:rsidRDefault="00E71777" w:rsidP="000E4842">
      <w:pPr>
        <w:pStyle w:val="Popis"/>
        <w:spacing w:before="200"/>
      </w:pPr>
      <w:bookmarkStart w:id="10" w:name="_Toc440261737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25</w:t>
      </w:r>
      <w:r w:rsidR="007905B6">
        <w:rPr>
          <w:noProof/>
        </w:rPr>
        <w:fldChar w:fldCharType="end"/>
      </w:r>
      <w:r w:rsidR="00CD349C">
        <w:t>Prehľad udelených štipendií</w:t>
      </w:r>
      <w:bookmarkEnd w:id="10"/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8"/>
        <w:gridCol w:w="1183"/>
        <w:gridCol w:w="1134"/>
        <w:gridCol w:w="1134"/>
        <w:gridCol w:w="1134"/>
      </w:tblGrid>
      <w:tr w:rsidR="00DA6426" w:rsidRPr="007618A0" w:rsidTr="00E45D85"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DA6426" w:rsidRPr="007618A0" w:rsidRDefault="00DA6426" w:rsidP="001B53D9">
            <w:pPr>
              <w:spacing w:after="0" w:line="240" w:lineRule="auto"/>
              <w:jc w:val="center"/>
              <w:rPr>
                <w:bCs/>
                <w:szCs w:val="20"/>
              </w:rPr>
            </w:pPr>
            <w:r w:rsidRPr="007618A0">
              <w:rPr>
                <w:szCs w:val="20"/>
              </w:rPr>
              <w:t>Fakulta/Akademický rok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A6426" w:rsidRPr="007618A0" w:rsidRDefault="00DA6426" w:rsidP="001B53D9">
            <w:pPr>
              <w:spacing w:after="0" w:line="240" w:lineRule="auto"/>
              <w:jc w:val="center"/>
              <w:rPr>
                <w:bCs/>
                <w:szCs w:val="20"/>
              </w:rPr>
            </w:pPr>
            <w:r w:rsidRPr="007618A0">
              <w:rPr>
                <w:rFonts w:eastAsia="Times New Roman" w:cs="Times New Roman"/>
                <w:bCs/>
                <w:szCs w:val="20"/>
              </w:rPr>
              <w:t>Počet študentov so špecifickými potrebami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DA6426" w:rsidRPr="007618A0" w:rsidRDefault="00DA6426" w:rsidP="002C0690">
            <w:pPr>
              <w:spacing w:after="0" w:line="240" w:lineRule="auto"/>
              <w:ind w:left="-108" w:right="-149"/>
              <w:jc w:val="center"/>
              <w:rPr>
                <w:bCs/>
                <w:szCs w:val="20"/>
              </w:rPr>
            </w:pPr>
            <w:r w:rsidRPr="007618A0">
              <w:rPr>
                <w:bCs/>
                <w:szCs w:val="20"/>
              </w:rPr>
              <w:t>Počet poskytnutých štipendií študentom so špecifickými potrebami</w:t>
            </w:r>
          </w:p>
        </w:tc>
      </w:tr>
      <w:tr w:rsidR="005F5D45" w:rsidRPr="007618A0" w:rsidTr="00DB18CD">
        <w:tc>
          <w:tcPr>
            <w:tcW w:w="207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7618A0" w:rsidRDefault="005F5D45" w:rsidP="00D36D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5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6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5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F5D45" w:rsidRPr="003221DB" w:rsidRDefault="005F5D45" w:rsidP="00992950">
            <w:pPr>
              <w:pStyle w:val="Odsekzoznamu"/>
              <w:spacing w:after="0"/>
              <w:ind w:left="-27"/>
              <w:jc w:val="center"/>
              <w:rPr>
                <w:b/>
                <w:szCs w:val="20"/>
              </w:rPr>
            </w:pPr>
            <w:r w:rsidRPr="003221DB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6</w:t>
            </w:r>
            <w:r w:rsidRPr="003221DB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7</w:t>
            </w:r>
          </w:p>
        </w:tc>
      </w:tr>
      <w:tr w:rsidR="003938DA" w:rsidRPr="007618A0" w:rsidTr="007618A0">
        <w:tc>
          <w:tcPr>
            <w:tcW w:w="2078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938DA" w:rsidRPr="007618A0" w:rsidRDefault="003938DA" w:rsidP="003938DA">
            <w:pPr>
              <w:spacing w:after="0" w:line="240" w:lineRule="auto"/>
              <w:rPr>
                <w:szCs w:val="20"/>
              </w:rPr>
            </w:pPr>
            <w:r w:rsidRPr="007618A0">
              <w:rPr>
                <w:rFonts w:eastAsia="Times New Roman" w:cs="Times New Roman"/>
                <w:bCs/>
                <w:szCs w:val="20"/>
              </w:rPr>
              <w:t>Pedagogická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38DA" w:rsidRPr="00CA2229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38DA" w:rsidRPr="00303C16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38DA" w:rsidRPr="007618A0" w:rsidRDefault="003938DA" w:rsidP="003938DA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38DA" w:rsidRPr="007618A0" w:rsidRDefault="003938DA" w:rsidP="003938DA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</w:tr>
      <w:tr w:rsidR="003938DA" w:rsidRPr="007618A0" w:rsidTr="00205EBB">
        <w:tc>
          <w:tcPr>
            <w:tcW w:w="2078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938DA" w:rsidRPr="007618A0" w:rsidRDefault="003938DA" w:rsidP="003938DA">
            <w:pPr>
              <w:spacing w:after="0" w:line="240" w:lineRule="auto"/>
              <w:rPr>
                <w:szCs w:val="20"/>
              </w:rPr>
            </w:pPr>
            <w:r w:rsidRPr="007618A0">
              <w:rPr>
                <w:rFonts w:eastAsia="Times New Roman" w:cs="Times New Roman"/>
                <w:szCs w:val="20"/>
              </w:rPr>
              <w:t>Filozofická</w:t>
            </w:r>
          </w:p>
        </w:tc>
        <w:tc>
          <w:tcPr>
            <w:tcW w:w="11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38DA" w:rsidRPr="00CA2229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38DA" w:rsidRPr="00303C16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38DA" w:rsidRPr="007618A0" w:rsidRDefault="003938DA" w:rsidP="003938DA">
            <w:pPr>
              <w:pStyle w:val="Textkomentra"/>
              <w:spacing w:after="0"/>
              <w:jc w:val="center"/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938DA" w:rsidRPr="007618A0" w:rsidRDefault="003938DA" w:rsidP="003938DA">
            <w:pPr>
              <w:pStyle w:val="Textkomentra"/>
              <w:spacing w:after="0"/>
              <w:jc w:val="center"/>
            </w:pPr>
          </w:p>
        </w:tc>
      </w:tr>
      <w:tr w:rsidR="003938DA" w:rsidRPr="007618A0" w:rsidTr="007618A0">
        <w:tc>
          <w:tcPr>
            <w:tcW w:w="207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38DA" w:rsidRPr="007618A0" w:rsidRDefault="003938DA" w:rsidP="003938DA">
            <w:pPr>
              <w:spacing w:after="0" w:line="240" w:lineRule="auto"/>
              <w:rPr>
                <w:szCs w:val="20"/>
              </w:rPr>
            </w:pPr>
            <w:r w:rsidRPr="007618A0">
              <w:rPr>
                <w:rFonts w:eastAsia="Times New Roman" w:cs="Times New Roman"/>
                <w:bCs/>
                <w:szCs w:val="20"/>
              </w:rPr>
              <w:t>Teologická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8DA" w:rsidRPr="00CA2229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8DA" w:rsidRPr="00303C16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8DA" w:rsidRPr="007618A0" w:rsidRDefault="003938DA" w:rsidP="003938DA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938DA" w:rsidRPr="007618A0" w:rsidRDefault="003938DA" w:rsidP="003938DA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</w:tr>
      <w:tr w:rsidR="003938DA" w:rsidRPr="007618A0" w:rsidTr="007618A0">
        <w:tc>
          <w:tcPr>
            <w:tcW w:w="20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938DA" w:rsidRPr="007618A0" w:rsidRDefault="003938DA" w:rsidP="003938DA">
            <w:pPr>
              <w:spacing w:after="0" w:line="240" w:lineRule="auto"/>
              <w:rPr>
                <w:szCs w:val="20"/>
              </w:rPr>
            </w:pPr>
            <w:r w:rsidRPr="007618A0">
              <w:rPr>
                <w:rFonts w:eastAsia="Times New Roman" w:cs="Times New Roman"/>
                <w:szCs w:val="20"/>
              </w:rPr>
              <w:t>Zdravotníctva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38DA" w:rsidRPr="00CA2229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38DA" w:rsidRPr="00303C16" w:rsidRDefault="003938DA" w:rsidP="003938DA">
            <w:pPr>
              <w:pStyle w:val="Odsekzoznamu"/>
              <w:spacing w:after="0"/>
              <w:ind w:left="-108" w:right="-114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38DA" w:rsidRPr="007618A0" w:rsidRDefault="003938DA" w:rsidP="003938DA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38DA" w:rsidRPr="007618A0" w:rsidRDefault="003938DA" w:rsidP="003938DA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</w:p>
        </w:tc>
      </w:tr>
    </w:tbl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A801B5" w:rsidRPr="00A801B5" w:rsidRDefault="00A801B5" w:rsidP="00A801B5">
      <w:pPr>
        <w:shd w:val="clear" w:color="auto" w:fill="FFFFFF" w:themeFill="background1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Vypĺňa Poradenské centrum</w:t>
      </w: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FF5050"/>
        </w:rPr>
      </w:pP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A801B5" w:rsidRDefault="00A801B5" w:rsidP="00A801B5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A801B5" w:rsidRDefault="00A801B5" w:rsidP="00A801B5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243268" w:rsidRPr="00CA27E2" w:rsidRDefault="00243268" w:rsidP="00243268">
      <w:pPr>
        <w:pStyle w:val="Odsekzoznamu"/>
        <w:shd w:val="clear" w:color="auto" w:fill="FFFFFF" w:themeFill="background1"/>
        <w:spacing w:after="120"/>
        <w:ind w:left="714"/>
        <w:rPr>
          <w:szCs w:val="20"/>
        </w:rPr>
      </w:pPr>
    </w:p>
    <w:p w:rsidR="00C6587E" w:rsidRDefault="007E12D9" w:rsidP="00243268">
      <w:pPr>
        <w:pStyle w:val="Nadpis4"/>
        <w:rPr>
          <w:sz w:val="24"/>
          <w:szCs w:val="24"/>
        </w:rPr>
      </w:pPr>
      <w:r w:rsidRPr="004B05D9">
        <w:rPr>
          <w:sz w:val="24"/>
          <w:szCs w:val="24"/>
        </w:rPr>
        <w:t xml:space="preserve">1.7.2  </w:t>
      </w:r>
      <w:proofErr w:type="spellStart"/>
      <w:r w:rsidRPr="004B05D9">
        <w:rPr>
          <w:sz w:val="24"/>
          <w:szCs w:val="24"/>
        </w:rPr>
        <w:t>Voľnočasové</w:t>
      </w:r>
      <w:proofErr w:type="spellEnd"/>
      <w:r w:rsidRPr="004B05D9">
        <w:rPr>
          <w:sz w:val="24"/>
          <w:szCs w:val="24"/>
        </w:rPr>
        <w:t xml:space="preserve"> aktivity</w:t>
      </w:r>
    </w:p>
    <w:p w:rsidR="00A801B5" w:rsidRPr="00A801B5" w:rsidRDefault="00A801B5" w:rsidP="00A801B5">
      <w:pPr>
        <w:rPr>
          <w:b/>
          <w:color w:val="FF0000"/>
          <w:sz w:val="24"/>
          <w:szCs w:val="24"/>
        </w:rPr>
      </w:pPr>
      <w:r w:rsidRPr="00A801B5">
        <w:rPr>
          <w:b/>
          <w:color w:val="FF0000"/>
          <w:sz w:val="24"/>
          <w:szCs w:val="24"/>
        </w:rPr>
        <w:t xml:space="preserve">Vypĺňa </w:t>
      </w:r>
      <w:proofErr w:type="spellStart"/>
      <w:r w:rsidRPr="00A801B5">
        <w:rPr>
          <w:b/>
          <w:color w:val="FF0000"/>
          <w:sz w:val="24"/>
          <w:szCs w:val="24"/>
        </w:rPr>
        <w:t>UPaC</w:t>
      </w:r>
      <w:proofErr w:type="spellEnd"/>
    </w:p>
    <w:p w:rsidR="00111DA7" w:rsidRPr="00E7490D" w:rsidRDefault="00E71777" w:rsidP="00E71777">
      <w:pPr>
        <w:pStyle w:val="Popis"/>
      </w:pPr>
      <w:bookmarkStart w:id="11" w:name="_Toc440261738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26</w:t>
      </w:r>
      <w:r w:rsidR="007905B6">
        <w:rPr>
          <w:noProof/>
        </w:rPr>
        <w:fldChar w:fldCharType="end"/>
      </w:r>
      <w:r w:rsidR="00111DA7" w:rsidRPr="00E7490D">
        <w:t>Zapojenosť  študentov do mimoškolských aktivít v r. 201</w:t>
      </w:r>
      <w:bookmarkEnd w:id="11"/>
      <w:r w:rsidR="003221DB">
        <w:t>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684"/>
        <w:gridCol w:w="684"/>
        <w:gridCol w:w="684"/>
        <w:gridCol w:w="684"/>
        <w:gridCol w:w="808"/>
      </w:tblGrid>
      <w:tr w:rsidR="00541E84" w:rsidRPr="008F381E" w:rsidTr="00DB18CD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8F381E">
              <w:rPr>
                <w:rFonts w:eastAsia="Times New Roman"/>
                <w:b/>
                <w:szCs w:val="20"/>
              </w:rPr>
              <w:t>Duchovné aktivity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 w:rsidP="00541E84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8F381E">
              <w:rPr>
                <w:b/>
                <w:bCs/>
                <w:szCs w:val="20"/>
              </w:rPr>
              <w:t>PF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 w:rsidP="00541E84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8F381E">
              <w:rPr>
                <w:b/>
                <w:bCs/>
                <w:szCs w:val="20"/>
              </w:rPr>
              <w:t>FF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 w:rsidP="00541E84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8F381E">
              <w:rPr>
                <w:b/>
                <w:bCs/>
                <w:szCs w:val="20"/>
              </w:rPr>
              <w:t>TF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 w:rsidP="00541E84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8F381E">
              <w:rPr>
                <w:b/>
                <w:bCs/>
                <w:szCs w:val="20"/>
              </w:rPr>
              <w:t>FZ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 w:rsidP="00541E84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8F381E">
              <w:rPr>
                <w:b/>
                <w:bCs/>
                <w:szCs w:val="20"/>
              </w:rPr>
              <w:t>KU spolu</w:t>
            </w:r>
          </w:p>
        </w:tc>
      </w:tr>
      <w:tr w:rsidR="008F381E" w:rsidRPr="008F381E" w:rsidTr="00A801B5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Sv. omše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Adorácie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Škola rodiny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Činnosť malých spoločenstiev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 xml:space="preserve">Charitatívne aktivity (Projekt </w:t>
            </w:r>
            <w:proofErr w:type="spellStart"/>
            <w:r w:rsidRPr="008F381E">
              <w:rPr>
                <w:szCs w:val="20"/>
              </w:rPr>
              <w:t>charit</w:t>
            </w:r>
            <w:proofErr w:type="spellEnd"/>
            <w:r w:rsidRPr="008F381E">
              <w:rPr>
                <w:szCs w:val="20"/>
              </w:rPr>
              <w:t>. pomoci pre slov. rodiny)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V škole sv. Písma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Žena poznaj seba (</w:t>
            </w:r>
            <w:proofErr w:type="spellStart"/>
            <w:r w:rsidRPr="008F381E">
              <w:rPr>
                <w:szCs w:val="20"/>
              </w:rPr>
              <w:t>víkendovka</w:t>
            </w:r>
            <w:proofErr w:type="spellEnd"/>
            <w:r w:rsidRPr="008F381E">
              <w:rPr>
                <w:szCs w:val="20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Týždeň za ochranu počatého života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 xml:space="preserve">Púť </w:t>
            </w:r>
            <w:proofErr w:type="spellStart"/>
            <w:r w:rsidRPr="008F381E">
              <w:rPr>
                <w:szCs w:val="20"/>
              </w:rPr>
              <w:t>Wadowice</w:t>
            </w:r>
            <w:proofErr w:type="spellEnd"/>
            <w:r w:rsidRPr="008F381E">
              <w:rPr>
                <w:szCs w:val="20"/>
              </w:rPr>
              <w:t xml:space="preserve"> – </w:t>
            </w:r>
            <w:proofErr w:type="spellStart"/>
            <w:r w:rsidRPr="008F381E">
              <w:rPr>
                <w:szCs w:val="20"/>
              </w:rPr>
              <w:t>Oswiecim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Krížová cesta na Kalvárii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Veľkonočný odber krvi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 xml:space="preserve">Púť do </w:t>
            </w:r>
            <w:proofErr w:type="spellStart"/>
            <w:r w:rsidRPr="008F381E">
              <w:rPr>
                <w:szCs w:val="20"/>
              </w:rPr>
              <w:t>Krakowa</w:t>
            </w:r>
            <w:proofErr w:type="spellEnd"/>
            <w:r w:rsidRPr="008F381E">
              <w:rPr>
                <w:szCs w:val="20"/>
              </w:rPr>
              <w:t xml:space="preserve"> – svätorečenie Jána XXIII. a Jána Pavla II.,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Modlitba za Katolícku univerzitu 7 x 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 xml:space="preserve">Pešia púť do </w:t>
            </w:r>
            <w:proofErr w:type="spellStart"/>
            <w:r w:rsidRPr="008F381E">
              <w:rPr>
                <w:szCs w:val="20"/>
              </w:rPr>
              <w:t>Czestochowej</w:t>
            </w:r>
            <w:proofErr w:type="spellEnd"/>
            <w:r w:rsidRPr="008F381E">
              <w:rPr>
                <w:szCs w:val="20"/>
              </w:rPr>
              <w:t xml:space="preserve"> z Vranova nad Topľou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Chodíme spolu, ako ďalej? (</w:t>
            </w:r>
            <w:proofErr w:type="spellStart"/>
            <w:r w:rsidRPr="008F381E">
              <w:rPr>
                <w:szCs w:val="20"/>
              </w:rPr>
              <w:t>víkendovka</w:t>
            </w:r>
            <w:proofErr w:type="spellEnd"/>
            <w:r w:rsidRPr="008F381E">
              <w:rPr>
                <w:szCs w:val="20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 xml:space="preserve">Púť </w:t>
            </w:r>
            <w:proofErr w:type="spellStart"/>
            <w:r w:rsidRPr="008F381E">
              <w:rPr>
                <w:szCs w:val="20"/>
              </w:rPr>
              <w:t>Wadowice</w:t>
            </w:r>
            <w:proofErr w:type="spellEnd"/>
            <w:r w:rsidRPr="008F381E">
              <w:rPr>
                <w:szCs w:val="20"/>
              </w:rPr>
              <w:t xml:space="preserve"> – </w:t>
            </w:r>
            <w:proofErr w:type="spellStart"/>
            <w:r w:rsidRPr="008F381E">
              <w:rPr>
                <w:szCs w:val="20"/>
              </w:rPr>
              <w:t>Oswiecim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AKADEM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Kríž SDM na KU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Adventný odber krvi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 xml:space="preserve">Adventný </w:t>
            </w:r>
            <w:proofErr w:type="spellStart"/>
            <w:r w:rsidRPr="008F381E">
              <w:rPr>
                <w:szCs w:val="20"/>
              </w:rPr>
              <w:t>Krakow</w:t>
            </w:r>
            <w:proofErr w:type="spellEnd"/>
            <w:r w:rsidRPr="008F381E">
              <w:rPr>
                <w:szCs w:val="20"/>
              </w:rPr>
              <w:t xml:space="preserve"> (púť)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8F381E" w:rsidRPr="008F381E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F381E" w:rsidRPr="008F381E" w:rsidRDefault="008F381E">
            <w:pPr>
              <w:spacing w:after="0"/>
              <w:rPr>
                <w:rFonts w:eastAsia="MS Mincho"/>
                <w:szCs w:val="20"/>
              </w:rPr>
            </w:pPr>
            <w:r w:rsidRPr="008F381E">
              <w:rPr>
                <w:szCs w:val="20"/>
              </w:rPr>
              <w:t>To bolo pre Teba! (divadelné predstavenie)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81E" w:rsidRPr="008F381E" w:rsidRDefault="008F381E" w:rsidP="00E0105F">
            <w:pPr>
              <w:spacing w:after="0" w:line="240" w:lineRule="auto"/>
              <w:jc w:val="center"/>
              <w:rPr>
                <w:rFonts w:eastAsia="MS Mincho"/>
                <w:szCs w:val="20"/>
              </w:rPr>
            </w:pPr>
          </w:p>
        </w:tc>
      </w:tr>
      <w:tr w:rsidR="00E1563F" w:rsidTr="00E45D85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E1563F" w:rsidRPr="001E3BE4" w:rsidRDefault="00E1563F" w:rsidP="00E1563F">
            <w:pPr>
              <w:spacing w:before="60" w:after="60"/>
              <w:jc w:val="center"/>
              <w:rPr>
                <w:b/>
                <w:szCs w:val="20"/>
              </w:rPr>
            </w:pPr>
            <w:r w:rsidRPr="001E3BE4">
              <w:rPr>
                <w:b/>
                <w:szCs w:val="20"/>
              </w:rPr>
              <w:t>Spoločenské aktivity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1563F" w:rsidRPr="001E3BE4" w:rsidRDefault="00E1563F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Koncert: Povolanie - láska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Ples </w:t>
            </w:r>
            <w:proofErr w:type="spellStart"/>
            <w:r>
              <w:rPr>
                <w:szCs w:val="20"/>
              </w:rPr>
              <w:t>Rybárpolskej</w:t>
            </w:r>
            <w:proofErr w:type="spellEnd"/>
            <w:r>
              <w:rPr>
                <w:szCs w:val="20"/>
              </w:rPr>
              <w:t xml:space="preserve"> rodiny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Sedliacka veselica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Koncert pre prvákov – Braňo Letko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KU má talent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Historický ples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Silvester v </w:t>
            </w:r>
            <w:proofErr w:type="spellStart"/>
            <w:r>
              <w:rPr>
                <w:szCs w:val="20"/>
              </w:rPr>
              <w:t>UPaC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Filmový klub na KU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Tvorivé dielne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E3BE4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E3BE4" w:rsidRPr="001E3BE4" w:rsidRDefault="001E3BE4" w:rsidP="001E3BE4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Šikovná vareška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BE4" w:rsidRPr="001E3BE4" w:rsidRDefault="001E3BE4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8D6E09" w:rsidRPr="008D6E09" w:rsidTr="00E45D85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D6E09" w:rsidRPr="008D6E09" w:rsidRDefault="008D6E09" w:rsidP="008D6E09">
            <w:pPr>
              <w:spacing w:before="60" w:after="60"/>
              <w:jc w:val="center"/>
              <w:rPr>
                <w:b/>
                <w:szCs w:val="20"/>
              </w:rPr>
            </w:pPr>
            <w:r w:rsidRPr="008D6E09">
              <w:rPr>
                <w:b/>
                <w:szCs w:val="20"/>
              </w:rPr>
              <w:t>Prednáškovo-diskusné aktivity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8D6E09" w:rsidTr="00A801B5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D6E09" w:rsidRPr="008D6E09" w:rsidRDefault="008D6E0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Utorky s hosťami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8D6E09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D6E09" w:rsidRPr="008D6E09" w:rsidRDefault="008D6E0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Kresťan v politike (prednáška)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8D6E09" w:rsidTr="00A801B5"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D6E09" w:rsidRPr="008D6E09" w:rsidRDefault="008D6E0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Univerzitné fórum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E09" w:rsidRPr="008D6E09" w:rsidRDefault="008D6E09" w:rsidP="00E0105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282F04" w:rsidRDefault="00282F04" w:rsidP="00B56129">
      <w:pPr>
        <w:pStyle w:val="Popis"/>
      </w:pPr>
    </w:p>
    <w:p w:rsidR="00541E84" w:rsidRDefault="00541E84" w:rsidP="00541E8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9"/>
        <w:gridCol w:w="709"/>
        <w:gridCol w:w="709"/>
        <w:gridCol w:w="708"/>
        <w:gridCol w:w="850"/>
      </w:tblGrid>
      <w:tr w:rsidR="0089054E" w:rsidRPr="00E0105F" w:rsidTr="00317FC1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105F" w:rsidRPr="00E0105F" w:rsidRDefault="00E0105F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E0105F">
              <w:rPr>
                <w:rFonts w:eastAsia="Times New Roman"/>
                <w:b/>
                <w:szCs w:val="20"/>
              </w:rPr>
              <w:t>Športové  aktivity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105F" w:rsidRPr="00E0105F" w:rsidRDefault="00E0105F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E0105F">
              <w:rPr>
                <w:b/>
                <w:bCs/>
                <w:szCs w:val="20"/>
              </w:rPr>
              <w:t>PF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105F" w:rsidRPr="00E0105F" w:rsidRDefault="00E0105F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E0105F">
              <w:rPr>
                <w:b/>
                <w:bCs/>
                <w:szCs w:val="20"/>
              </w:rPr>
              <w:t>FF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105F" w:rsidRPr="00E0105F" w:rsidRDefault="00E0105F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E0105F">
              <w:rPr>
                <w:b/>
                <w:bCs/>
                <w:szCs w:val="20"/>
              </w:rPr>
              <w:t>TF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105F" w:rsidRPr="00E0105F" w:rsidRDefault="00E0105F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E0105F">
              <w:rPr>
                <w:b/>
                <w:bCs/>
                <w:szCs w:val="20"/>
              </w:rPr>
              <w:t>FZ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105F" w:rsidRPr="00E0105F" w:rsidRDefault="00E0105F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 w:rsidRPr="00E0105F">
              <w:rPr>
                <w:b/>
                <w:bCs/>
                <w:szCs w:val="20"/>
              </w:rPr>
              <w:t>KU spolu</w:t>
            </w:r>
          </w:p>
        </w:tc>
      </w:tr>
      <w:tr w:rsidR="00E0105F" w:rsidRPr="00E0105F" w:rsidTr="00A801B5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0105F" w:rsidRPr="00E0105F" w:rsidRDefault="00E0105F">
            <w:pPr>
              <w:spacing w:after="0"/>
              <w:rPr>
                <w:rFonts w:eastAsia="MS Mincho"/>
                <w:szCs w:val="20"/>
              </w:rPr>
            </w:pPr>
            <w:r w:rsidRPr="00E0105F">
              <w:rPr>
                <w:szCs w:val="20"/>
              </w:rPr>
              <w:t>Pravidelná hra volejbalu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</w:tr>
      <w:tr w:rsidR="00E0105F" w:rsidRPr="00E0105F" w:rsidTr="00A801B5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0105F" w:rsidRPr="00E0105F" w:rsidRDefault="00E0105F">
            <w:pPr>
              <w:spacing w:after="0"/>
              <w:rPr>
                <w:rFonts w:eastAsia="MS Mincho"/>
                <w:szCs w:val="20"/>
              </w:rPr>
            </w:pPr>
            <w:r w:rsidRPr="00E0105F">
              <w:rPr>
                <w:szCs w:val="20"/>
              </w:rPr>
              <w:t xml:space="preserve">Pravidelná hra </w:t>
            </w:r>
            <w:proofErr w:type="spellStart"/>
            <w:r w:rsidRPr="00E0105F">
              <w:rPr>
                <w:szCs w:val="20"/>
              </w:rPr>
              <w:t>futsalu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</w:tr>
      <w:tr w:rsidR="00E0105F" w:rsidRPr="00E0105F" w:rsidTr="00A801B5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0105F" w:rsidRPr="00E0105F" w:rsidRDefault="00E0105F">
            <w:pPr>
              <w:spacing w:after="0"/>
              <w:rPr>
                <w:rFonts w:eastAsia="MS Mincho"/>
                <w:szCs w:val="20"/>
              </w:rPr>
            </w:pPr>
            <w:r w:rsidRPr="00E0105F">
              <w:rPr>
                <w:szCs w:val="20"/>
              </w:rPr>
              <w:t xml:space="preserve">Pravidelná hra </w:t>
            </w:r>
            <w:proofErr w:type="spellStart"/>
            <w:r w:rsidRPr="00E0105F">
              <w:rPr>
                <w:szCs w:val="20"/>
              </w:rPr>
              <w:t>florbalu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</w:tr>
      <w:tr w:rsidR="00E0105F" w:rsidRPr="00E0105F" w:rsidTr="003938DA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0105F" w:rsidRPr="00E0105F" w:rsidRDefault="00E0105F">
            <w:pPr>
              <w:spacing w:after="0"/>
              <w:rPr>
                <w:rFonts w:eastAsia="MS Mincho"/>
                <w:szCs w:val="20"/>
              </w:rPr>
            </w:pPr>
            <w:r w:rsidRPr="00E0105F">
              <w:rPr>
                <w:szCs w:val="20"/>
              </w:rPr>
              <w:t>Stolnotenisový turnaj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</w:tr>
      <w:tr w:rsidR="00E0105F" w:rsidRPr="00E0105F" w:rsidTr="003938DA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0105F" w:rsidRPr="00E0105F" w:rsidRDefault="00E0105F">
            <w:pPr>
              <w:spacing w:after="0"/>
              <w:rPr>
                <w:rFonts w:eastAsia="MS Mincho"/>
                <w:szCs w:val="20"/>
              </w:rPr>
            </w:pPr>
            <w:proofErr w:type="spellStart"/>
            <w:r w:rsidRPr="00E0105F">
              <w:rPr>
                <w:szCs w:val="20"/>
              </w:rPr>
              <w:t>Florbalový</w:t>
            </w:r>
            <w:proofErr w:type="spellEnd"/>
            <w:r w:rsidRPr="00E0105F">
              <w:rPr>
                <w:szCs w:val="20"/>
              </w:rPr>
              <w:t xml:space="preserve"> turnaj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</w:tr>
      <w:tr w:rsidR="00E0105F" w:rsidRPr="00E0105F" w:rsidTr="003938DA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0105F" w:rsidRPr="00E0105F" w:rsidRDefault="00E0105F">
            <w:pPr>
              <w:spacing w:after="0"/>
              <w:rPr>
                <w:rFonts w:eastAsia="MS Mincho"/>
                <w:szCs w:val="20"/>
              </w:rPr>
            </w:pPr>
            <w:r w:rsidRPr="00E0105F">
              <w:rPr>
                <w:szCs w:val="20"/>
              </w:rPr>
              <w:t xml:space="preserve">Turnaj vo </w:t>
            </w:r>
            <w:proofErr w:type="spellStart"/>
            <w:r w:rsidRPr="00E0105F">
              <w:rPr>
                <w:szCs w:val="20"/>
              </w:rPr>
              <w:t>futsale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</w:tr>
      <w:tr w:rsidR="00E0105F" w:rsidRPr="00E0105F" w:rsidTr="003938DA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0105F" w:rsidRPr="00E0105F" w:rsidRDefault="00E0105F">
            <w:pPr>
              <w:spacing w:after="0"/>
              <w:rPr>
                <w:rFonts w:eastAsia="MS Mincho"/>
                <w:szCs w:val="20"/>
              </w:rPr>
            </w:pPr>
            <w:r w:rsidRPr="00E0105F">
              <w:rPr>
                <w:szCs w:val="20"/>
              </w:rPr>
              <w:t>Podujatia Turistického klubu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5F" w:rsidRPr="00E0105F" w:rsidRDefault="00E0105F">
            <w:pPr>
              <w:spacing w:after="0" w:line="240" w:lineRule="auto"/>
              <w:jc w:val="right"/>
              <w:rPr>
                <w:rFonts w:eastAsia="MS Mincho"/>
                <w:szCs w:val="20"/>
              </w:rPr>
            </w:pPr>
          </w:p>
        </w:tc>
      </w:tr>
    </w:tbl>
    <w:p w:rsidR="0039574C" w:rsidRDefault="00B56129" w:rsidP="0089054E">
      <w:pPr>
        <w:pStyle w:val="Popis"/>
        <w:spacing w:before="200"/>
      </w:pPr>
      <w:bookmarkStart w:id="12" w:name="_Toc440261739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27</w:t>
      </w:r>
      <w:r w:rsidR="007905B6">
        <w:rPr>
          <w:noProof/>
        </w:rPr>
        <w:fldChar w:fldCharType="end"/>
      </w:r>
      <w:r w:rsidR="00962B91" w:rsidRPr="00E7490D">
        <w:t>Zapojenosť  študentov</w:t>
      </w:r>
      <w:r w:rsidR="00962B91">
        <w:t xml:space="preserve"> do ročného akademického programu Kolégia KU</w:t>
      </w:r>
      <w:bookmarkEnd w:id="12"/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709"/>
        <w:gridCol w:w="709"/>
        <w:gridCol w:w="709"/>
        <w:gridCol w:w="851"/>
      </w:tblGrid>
      <w:tr w:rsidR="0089054E" w:rsidTr="00317FC1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054E" w:rsidRDefault="0089054E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Druh aktivity, spolupráce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054E" w:rsidRDefault="0089054E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054E" w:rsidRDefault="0089054E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054E" w:rsidRDefault="0089054E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054E" w:rsidRDefault="0089054E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FZ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054E" w:rsidRDefault="0089054E">
            <w:pPr>
              <w:spacing w:after="0" w:line="240" w:lineRule="auto"/>
              <w:jc w:val="center"/>
              <w:rPr>
                <w:rFonts w:eastAsia="MS Mincho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KU spolu</w:t>
            </w:r>
          </w:p>
        </w:tc>
      </w:tr>
      <w:tr w:rsidR="0089054E" w:rsidTr="003938DA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054E" w:rsidRDefault="0089054E" w:rsidP="00337217">
            <w:pPr>
              <w:spacing w:after="0"/>
              <w:rPr>
                <w:rFonts w:eastAsia="MS Mincho"/>
                <w:szCs w:val="20"/>
              </w:rPr>
            </w:pPr>
            <w:r>
              <w:rPr>
                <w:szCs w:val="20"/>
              </w:rPr>
              <w:t>Sv. omše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</w:tr>
      <w:tr w:rsidR="0089054E" w:rsidTr="003938DA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054E" w:rsidRDefault="0089054E" w:rsidP="00337217">
            <w:pPr>
              <w:spacing w:after="0"/>
              <w:rPr>
                <w:rFonts w:eastAsia="MS Mincho"/>
                <w:szCs w:val="20"/>
              </w:rPr>
            </w:pPr>
            <w:r>
              <w:rPr>
                <w:szCs w:val="20"/>
              </w:rPr>
              <w:t>Vešpery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</w:tr>
      <w:tr w:rsidR="0089054E" w:rsidTr="003938DA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054E" w:rsidRDefault="0089054E" w:rsidP="00337217">
            <w:pPr>
              <w:spacing w:after="0"/>
              <w:rPr>
                <w:rFonts w:eastAsia="MS Mincho"/>
                <w:szCs w:val="20"/>
              </w:rPr>
            </w:pPr>
            <w:r>
              <w:rPr>
                <w:szCs w:val="20"/>
              </w:rPr>
              <w:t>Kolokvium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</w:tr>
      <w:tr w:rsidR="0089054E" w:rsidTr="003938DA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054E" w:rsidRDefault="0089054E" w:rsidP="00337217">
            <w:pPr>
              <w:spacing w:after="0"/>
              <w:rPr>
                <w:rFonts w:eastAsia="MS Mincho"/>
                <w:szCs w:val="20"/>
              </w:rPr>
            </w:pPr>
            <w:r>
              <w:rPr>
                <w:szCs w:val="20"/>
              </w:rPr>
              <w:t>Adorácia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</w:tr>
      <w:tr w:rsidR="0089054E" w:rsidTr="003938DA"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054E" w:rsidRDefault="0089054E" w:rsidP="00337217">
            <w:pPr>
              <w:spacing w:after="0"/>
              <w:rPr>
                <w:rFonts w:eastAsia="MS Mincho"/>
                <w:szCs w:val="20"/>
              </w:rPr>
            </w:pPr>
            <w:proofErr w:type="spellStart"/>
            <w:r>
              <w:rPr>
                <w:szCs w:val="20"/>
              </w:rPr>
              <w:t>Víkendovky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54E" w:rsidRDefault="0089054E" w:rsidP="00337217">
            <w:pPr>
              <w:spacing w:after="0"/>
              <w:jc w:val="right"/>
              <w:rPr>
                <w:rFonts w:eastAsia="MS Mincho"/>
                <w:szCs w:val="20"/>
              </w:rPr>
            </w:pPr>
          </w:p>
        </w:tc>
      </w:tr>
    </w:tbl>
    <w:p w:rsidR="00A801B5" w:rsidRDefault="00A801B5" w:rsidP="00202FDA">
      <w:pPr>
        <w:pStyle w:val="Odsekzoznamu"/>
        <w:tabs>
          <w:tab w:val="left" w:pos="1276"/>
          <w:tab w:val="left" w:pos="4820"/>
          <w:tab w:val="left" w:pos="5670"/>
        </w:tabs>
        <w:spacing w:before="200" w:after="120" w:line="240" w:lineRule="auto"/>
        <w:ind w:left="0"/>
        <w:contextualSpacing w:val="0"/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</w:pP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7:</w:t>
      </w:r>
    </w:p>
    <w:p w:rsidR="00A801B5" w:rsidRPr="00A801B5" w:rsidRDefault="00A801B5" w:rsidP="00A801B5">
      <w:pPr>
        <w:shd w:val="clear" w:color="auto" w:fill="FFFFFF" w:themeFill="background1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Vypĺňa </w:t>
      </w:r>
      <w:proofErr w:type="spellStart"/>
      <w:r>
        <w:rPr>
          <w:b/>
          <w:color w:val="FF0000"/>
          <w:sz w:val="24"/>
          <w:szCs w:val="24"/>
        </w:rPr>
        <w:t>UPaC</w:t>
      </w:r>
      <w:proofErr w:type="spellEnd"/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5F5D45" w:rsidRPr="00A801B5" w:rsidRDefault="005F5D45" w:rsidP="005F5D45">
      <w:pPr>
        <w:shd w:val="clear" w:color="auto" w:fill="FFFFFF" w:themeFill="background1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Vypĺňa </w:t>
      </w:r>
      <w:proofErr w:type="spellStart"/>
      <w:r>
        <w:rPr>
          <w:b/>
          <w:color w:val="FF0000"/>
          <w:sz w:val="24"/>
          <w:szCs w:val="24"/>
        </w:rPr>
        <w:t>UPaC</w:t>
      </w:r>
      <w:proofErr w:type="spellEnd"/>
    </w:p>
    <w:p w:rsidR="003938DA" w:rsidRDefault="003938DA" w:rsidP="004B05D9">
      <w:pPr>
        <w:pStyle w:val="Nadpis4"/>
        <w:rPr>
          <w:sz w:val="24"/>
          <w:szCs w:val="24"/>
        </w:rPr>
      </w:pPr>
    </w:p>
    <w:p w:rsidR="00BE1684" w:rsidRPr="004B05D9" w:rsidRDefault="00BE1684" w:rsidP="004B05D9">
      <w:pPr>
        <w:pStyle w:val="Nadpis4"/>
        <w:rPr>
          <w:sz w:val="24"/>
          <w:szCs w:val="24"/>
        </w:rPr>
      </w:pPr>
      <w:r w:rsidRPr="004B05D9">
        <w:rPr>
          <w:sz w:val="24"/>
          <w:szCs w:val="24"/>
        </w:rPr>
        <w:t>1.7.3  Podpora spoločenskej, kultúrnej angažovanosti študentov</w:t>
      </w:r>
    </w:p>
    <w:p w:rsidR="00762C57" w:rsidRPr="00E7490D" w:rsidRDefault="00E71777" w:rsidP="00BE1684">
      <w:pPr>
        <w:pStyle w:val="Popis"/>
      </w:pPr>
      <w:bookmarkStart w:id="13" w:name="_Toc440261740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28</w:t>
      </w:r>
      <w:r w:rsidR="007905B6">
        <w:rPr>
          <w:noProof/>
        </w:rPr>
        <w:fldChar w:fldCharType="end"/>
      </w:r>
      <w:r w:rsidR="00762C57" w:rsidRPr="00E7490D">
        <w:t>Úspešnosť študentov na celoslovenských a medzinárodných súťažiach</w:t>
      </w:r>
      <w:r w:rsidR="003B1DE0" w:rsidRPr="00E7490D">
        <w:t xml:space="preserve"> v AR</w:t>
      </w:r>
      <w:bookmarkEnd w:id="13"/>
    </w:p>
    <w:tbl>
      <w:tblPr>
        <w:tblStyle w:val="Mriekatabuky"/>
        <w:tblW w:w="9180" w:type="dxa"/>
        <w:tblInd w:w="108" w:type="dxa"/>
        <w:tblLook w:val="04A0"/>
      </w:tblPr>
      <w:tblGrid>
        <w:gridCol w:w="1521"/>
        <w:gridCol w:w="1821"/>
        <w:gridCol w:w="1786"/>
        <w:gridCol w:w="2026"/>
        <w:gridCol w:w="2026"/>
      </w:tblGrid>
      <w:tr w:rsidR="00EF23F7" w:rsidRPr="00E7490D" w:rsidTr="00205EBB"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F23F7" w:rsidRPr="00E7490D" w:rsidRDefault="00EF23F7" w:rsidP="0090402B">
            <w:pPr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Fakulta</w:t>
            </w:r>
          </w:p>
        </w:tc>
        <w:tc>
          <w:tcPr>
            <w:tcW w:w="765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F23F7" w:rsidRPr="00E7490D" w:rsidRDefault="00EF23F7" w:rsidP="0090402B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E7490D">
              <w:rPr>
                <w:rFonts w:eastAsia="Times New Roman" w:cs="Times New Roman"/>
                <w:bCs/>
                <w:szCs w:val="20"/>
              </w:rPr>
              <w:t>Úspešnosť študentov na</w:t>
            </w:r>
          </w:p>
        </w:tc>
      </w:tr>
      <w:tr w:rsidR="00EF23F7" w:rsidRPr="00E7490D" w:rsidTr="00205EBB">
        <w:tc>
          <w:tcPr>
            <w:tcW w:w="1521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F23F7" w:rsidRPr="00E7490D" w:rsidRDefault="00EF23F7" w:rsidP="0090402B">
            <w:pPr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F23F7" w:rsidRPr="00E7490D" w:rsidRDefault="00EF23F7" w:rsidP="0090402B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E7490D">
              <w:rPr>
                <w:rFonts w:eastAsia="Times New Roman" w:cs="Times New Roman"/>
                <w:bCs/>
                <w:szCs w:val="20"/>
              </w:rPr>
              <w:t>celoslovenských súťažiach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F23F7" w:rsidRPr="00E7490D" w:rsidRDefault="00EF23F7" w:rsidP="0090402B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F23F7" w:rsidRPr="00E7490D" w:rsidRDefault="00EF23F7" w:rsidP="0090402B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E7490D">
              <w:rPr>
                <w:rFonts w:eastAsia="Times New Roman" w:cs="Times New Roman"/>
                <w:bCs/>
                <w:szCs w:val="20"/>
              </w:rPr>
              <w:t>medzinárodných súťažiach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F23F7" w:rsidRPr="00E7490D" w:rsidRDefault="00EF23F7" w:rsidP="0090402B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3221DB" w:rsidRPr="00E7490D" w:rsidTr="00161206"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90402B">
            <w:pPr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90402B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2015/2016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3221DB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2016/2017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161206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2015/2016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161206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2016/2017</w:t>
            </w:r>
          </w:p>
        </w:tc>
      </w:tr>
      <w:tr w:rsidR="00EF23F7" w:rsidRPr="00E7490D" w:rsidTr="003221DB">
        <w:tc>
          <w:tcPr>
            <w:tcW w:w="1521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F23F7" w:rsidRPr="00EF23F7" w:rsidRDefault="00EF23F7" w:rsidP="00796B2E">
            <w:pPr>
              <w:rPr>
                <w:rFonts w:eastAsia="Times New Roman" w:cs="Times New Roman"/>
                <w:bCs/>
                <w:szCs w:val="20"/>
              </w:rPr>
            </w:pPr>
            <w:r w:rsidRPr="00EF23F7">
              <w:rPr>
                <w:rFonts w:eastAsia="Times New Roman" w:cs="Times New Roman"/>
                <w:bCs/>
                <w:szCs w:val="20"/>
              </w:rPr>
              <w:t>Pedagogická</w:t>
            </w:r>
          </w:p>
        </w:tc>
        <w:tc>
          <w:tcPr>
            <w:tcW w:w="18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23F7" w:rsidRPr="00E7490D" w:rsidRDefault="00EF23F7" w:rsidP="00796B2E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7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3F7" w:rsidRPr="00E7490D" w:rsidRDefault="00EF23F7" w:rsidP="00796B2E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0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F23F7" w:rsidRDefault="00EF23F7" w:rsidP="00796B2E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0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F23F7" w:rsidRDefault="00EF23F7" w:rsidP="00796B2E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EF23F7" w:rsidRPr="00E7490D" w:rsidTr="003221DB">
        <w:tc>
          <w:tcPr>
            <w:tcW w:w="1521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F23F7" w:rsidRPr="00EF23F7" w:rsidRDefault="00EF23F7" w:rsidP="00796B2E">
            <w:pPr>
              <w:rPr>
                <w:rFonts w:eastAsia="Times New Roman" w:cs="Times New Roman"/>
                <w:bCs/>
                <w:szCs w:val="20"/>
              </w:rPr>
            </w:pPr>
            <w:r w:rsidRPr="00EF23F7">
              <w:rPr>
                <w:rFonts w:eastAsia="Times New Roman" w:cs="Times New Roman"/>
                <w:szCs w:val="20"/>
              </w:rPr>
              <w:t>Filozofická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23F7" w:rsidRPr="00E7490D" w:rsidRDefault="00EF23F7" w:rsidP="00C70693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shd w:val="clear" w:color="auto" w:fill="auto"/>
          </w:tcPr>
          <w:p w:rsidR="00EF23F7" w:rsidRDefault="00EF23F7" w:rsidP="00C70693">
            <w:pPr>
              <w:jc w:val="center"/>
            </w:pPr>
          </w:p>
        </w:tc>
        <w:tc>
          <w:tcPr>
            <w:tcW w:w="2026" w:type="dxa"/>
            <w:tcBorders>
              <w:right w:val="single" w:sz="8" w:space="0" w:color="auto"/>
            </w:tcBorders>
            <w:shd w:val="clear" w:color="auto" w:fill="auto"/>
          </w:tcPr>
          <w:p w:rsidR="00EF23F7" w:rsidRDefault="00EF23F7" w:rsidP="00C70693">
            <w:pPr>
              <w:jc w:val="center"/>
            </w:pPr>
          </w:p>
        </w:tc>
      </w:tr>
      <w:tr w:rsidR="00EF23F7" w:rsidRPr="00E7490D" w:rsidTr="003221DB">
        <w:tc>
          <w:tcPr>
            <w:tcW w:w="1521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F23F7" w:rsidRPr="00EF23F7" w:rsidRDefault="00EF23F7" w:rsidP="00796B2E">
            <w:pPr>
              <w:rPr>
                <w:rFonts w:eastAsia="Times New Roman" w:cs="Times New Roman"/>
                <w:bCs/>
                <w:szCs w:val="20"/>
              </w:rPr>
            </w:pPr>
            <w:r w:rsidRPr="00EF23F7">
              <w:rPr>
                <w:rFonts w:eastAsia="Times New Roman" w:cs="Times New Roman"/>
                <w:bCs/>
                <w:szCs w:val="20"/>
              </w:rPr>
              <w:t>Teologická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3F7" w:rsidRPr="00E7490D" w:rsidRDefault="00EF23F7" w:rsidP="00796B2E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3F7" w:rsidRPr="00E7490D" w:rsidRDefault="00EF23F7" w:rsidP="00796B2E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0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3F7" w:rsidRDefault="00EF23F7" w:rsidP="00796B2E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0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3F7" w:rsidRDefault="00EF23F7" w:rsidP="00796B2E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EF23F7" w:rsidRPr="00E7490D" w:rsidTr="003221DB">
        <w:tc>
          <w:tcPr>
            <w:tcW w:w="15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F23F7" w:rsidRPr="00EF23F7" w:rsidRDefault="00EF23F7" w:rsidP="00796B2E">
            <w:pPr>
              <w:rPr>
                <w:rFonts w:eastAsia="Times New Roman" w:cs="Times New Roman"/>
                <w:bCs/>
                <w:szCs w:val="20"/>
              </w:rPr>
            </w:pPr>
            <w:r w:rsidRPr="00EF23F7">
              <w:rPr>
                <w:rFonts w:eastAsia="Times New Roman" w:cs="Times New Roman"/>
                <w:szCs w:val="20"/>
              </w:rPr>
              <w:t>Zdravotníctva</w:t>
            </w:r>
          </w:p>
        </w:tc>
        <w:tc>
          <w:tcPr>
            <w:tcW w:w="1821" w:type="dxa"/>
            <w:tcBorders>
              <w:bottom w:val="single" w:sz="8" w:space="0" w:color="auto"/>
            </w:tcBorders>
            <w:shd w:val="clear" w:color="auto" w:fill="auto"/>
          </w:tcPr>
          <w:p w:rsidR="00EF23F7" w:rsidRPr="00E7490D" w:rsidRDefault="005841DE" w:rsidP="00A82DB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F7" w:rsidRPr="00E7490D" w:rsidRDefault="00A93BA8" w:rsidP="00A82DB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F7" w:rsidRDefault="005841DE" w:rsidP="00A82DB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34</w:t>
            </w:r>
          </w:p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F7" w:rsidRDefault="00A93BA8" w:rsidP="00A82DB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</w:tr>
    </w:tbl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A801B5" w:rsidRDefault="00A93BA8" w:rsidP="00A801B5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 xml:space="preserve">V roku 2017 nás naši študenti úspešne reprezentovali na celoslovenských i medzinárodných súťažiach. Asi najvýznamnejším úspechom našich študentov za rok 2017 je výhra v celoslovenskej súťaži </w:t>
      </w:r>
      <w:r w:rsidR="00623727">
        <w:t xml:space="preserve">študentov v odbore Ošetrovateľstvo </w:t>
      </w:r>
      <w:proofErr w:type="spellStart"/>
      <w:r w:rsidR="00623727">
        <w:t>Florence</w:t>
      </w:r>
      <w:proofErr w:type="spellEnd"/>
      <w:r w:rsidR="00623727">
        <w:t xml:space="preserve"> roka 2017, ktorú vyhrala naša študentka 3. ročníka Katarína </w:t>
      </w:r>
      <w:proofErr w:type="spellStart"/>
      <w:r w:rsidR="00623727">
        <w:t>Koristeková</w:t>
      </w:r>
      <w:proofErr w:type="spellEnd"/>
      <w:r w:rsidR="00623727">
        <w:t>.</w:t>
      </w:r>
    </w:p>
    <w:p w:rsidR="00A801B5" w:rsidRDefault="00A801B5" w:rsidP="00A801B5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A801B5" w:rsidRDefault="00623727" w:rsidP="00A801B5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 xml:space="preserve">V roku </w:t>
      </w:r>
      <w:r w:rsidR="007E478E">
        <w:t xml:space="preserve">2018 </w:t>
      </w:r>
      <w:r>
        <w:t>plánujeme našich študentov podporovať v účasti na celoslovenských i medzinárodných súťažiach. Plánujeme tiež obnoviť fakultné kolo ŠVOČ, aby sme aj na fakulte prispeli k pozdvihnutiu vedeckej úrovne našich študentov i celej fakulty, a tiež poskytli študentom priestor na prezentovanie svojich výsledkov.</w:t>
      </w:r>
    </w:p>
    <w:p w:rsidR="007D7FDC" w:rsidRPr="00E7490D" w:rsidRDefault="00E71777" w:rsidP="00E71777">
      <w:pPr>
        <w:pStyle w:val="Popis"/>
      </w:pPr>
      <w:bookmarkStart w:id="14" w:name="_Toc440261741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29</w:t>
      </w:r>
      <w:r w:rsidR="007905B6">
        <w:rPr>
          <w:noProof/>
        </w:rPr>
        <w:fldChar w:fldCharType="end"/>
      </w:r>
      <w:r w:rsidR="007D7FDC" w:rsidRPr="00E7490D">
        <w:t>Počet podujatí a </w:t>
      </w:r>
      <w:proofErr w:type="spellStart"/>
      <w:r w:rsidR="007D7FDC" w:rsidRPr="00E7490D">
        <w:t>zapojenosť</w:t>
      </w:r>
      <w:proofErr w:type="spellEnd"/>
      <w:r w:rsidR="007D7FDC" w:rsidRPr="00E7490D">
        <w:t xml:space="preserve"> v nich v AR 201</w:t>
      </w:r>
      <w:r w:rsidR="003221DB">
        <w:t>6</w:t>
      </w:r>
      <w:r w:rsidR="007D7FDC" w:rsidRPr="00E7490D">
        <w:t>/201</w:t>
      </w:r>
      <w:bookmarkEnd w:id="14"/>
      <w:r w:rsidR="003221DB">
        <w:t>7</w:t>
      </w:r>
    </w:p>
    <w:tbl>
      <w:tblPr>
        <w:tblStyle w:val="Mriekatabuky"/>
        <w:tblW w:w="9039" w:type="dxa"/>
        <w:tblInd w:w="108" w:type="dxa"/>
        <w:tblLook w:val="04A0"/>
      </w:tblPr>
      <w:tblGrid>
        <w:gridCol w:w="2602"/>
        <w:gridCol w:w="1239"/>
        <w:gridCol w:w="1238"/>
        <w:gridCol w:w="1239"/>
        <w:gridCol w:w="1468"/>
        <w:gridCol w:w="1253"/>
      </w:tblGrid>
      <w:tr w:rsidR="001C44D6" w:rsidRPr="00E7490D" w:rsidTr="001E61F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D7FDC" w:rsidRPr="00E7490D" w:rsidRDefault="007D7FDC" w:rsidP="0089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D7FDC" w:rsidRPr="00F1367B" w:rsidRDefault="007D7FDC" w:rsidP="00BE023F">
            <w:pPr>
              <w:jc w:val="center"/>
              <w:rPr>
                <w:szCs w:val="20"/>
              </w:rPr>
            </w:pPr>
            <w:r w:rsidRPr="00F1367B">
              <w:rPr>
                <w:szCs w:val="20"/>
              </w:rPr>
              <w:t>PF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D7FDC" w:rsidRPr="00F1367B" w:rsidRDefault="007D7FDC" w:rsidP="00BE023F">
            <w:pPr>
              <w:jc w:val="center"/>
              <w:rPr>
                <w:szCs w:val="20"/>
              </w:rPr>
            </w:pPr>
            <w:r w:rsidRPr="00F1367B">
              <w:rPr>
                <w:szCs w:val="20"/>
              </w:rPr>
              <w:t>FF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D7FDC" w:rsidRPr="00F1367B" w:rsidRDefault="007D7FDC" w:rsidP="00BE023F">
            <w:pPr>
              <w:jc w:val="center"/>
              <w:rPr>
                <w:szCs w:val="20"/>
              </w:rPr>
            </w:pPr>
            <w:r w:rsidRPr="00F1367B">
              <w:rPr>
                <w:szCs w:val="20"/>
              </w:rPr>
              <w:t>TF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D7FDC" w:rsidRPr="00F1367B" w:rsidRDefault="007D7FDC" w:rsidP="00BE023F">
            <w:pPr>
              <w:jc w:val="center"/>
              <w:rPr>
                <w:szCs w:val="20"/>
              </w:rPr>
            </w:pPr>
            <w:r w:rsidRPr="00F1367B">
              <w:rPr>
                <w:szCs w:val="20"/>
              </w:rPr>
              <w:t>FZ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7D7FDC" w:rsidRPr="00F1367B" w:rsidRDefault="007D7FDC" w:rsidP="00BE023F">
            <w:pPr>
              <w:jc w:val="center"/>
              <w:rPr>
                <w:b/>
                <w:szCs w:val="20"/>
              </w:rPr>
            </w:pPr>
            <w:r w:rsidRPr="00F1367B">
              <w:rPr>
                <w:b/>
                <w:szCs w:val="20"/>
              </w:rPr>
              <w:t>Spolu KU</w:t>
            </w:r>
          </w:p>
        </w:tc>
      </w:tr>
      <w:tr w:rsidR="001C44D6" w:rsidRPr="00E7490D" w:rsidTr="004652E9"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7D7FDC" w:rsidRPr="00F1367B" w:rsidRDefault="007D7FDC" w:rsidP="0089303F">
            <w:pPr>
              <w:rPr>
                <w:szCs w:val="20"/>
              </w:rPr>
            </w:pPr>
            <w:r w:rsidRPr="00F1367B">
              <w:rPr>
                <w:szCs w:val="20"/>
              </w:rPr>
              <w:t>Kongres: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00"/>
          </w:tcPr>
          <w:p w:rsidR="007D7FDC" w:rsidRPr="00E7490D" w:rsidRDefault="007D7FDC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00"/>
          </w:tcPr>
          <w:p w:rsidR="007D7FDC" w:rsidRPr="00E7490D" w:rsidRDefault="007D7FDC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00"/>
          </w:tcPr>
          <w:p w:rsidR="007D7FDC" w:rsidRPr="00E7490D" w:rsidRDefault="007D7FDC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00"/>
          </w:tcPr>
          <w:p w:rsidR="007D7FDC" w:rsidRPr="00E7490D" w:rsidRDefault="007D7FDC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7D7FDC" w:rsidRPr="001E61F0" w:rsidRDefault="007D7FDC" w:rsidP="00D26F3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64832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B64832" w:rsidRPr="00F1367B" w:rsidRDefault="00B64832" w:rsidP="00A55BFD">
            <w:pPr>
              <w:pStyle w:val="Odsekzoznamu"/>
              <w:numPr>
                <w:ilvl w:val="0"/>
                <w:numId w:val="6"/>
              </w:numPr>
              <w:ind w:left="0" w:hanging="284"/>
              <w:rPr>
                <w:szCs w:val="20"/>
              </w:rPr>
            </w:pPr>
            <w:r w:rsidRPr="00F1367B">
              <w:rPr>
                <w:szCs w:val="20"/>
              </w:rPr>
              <w:t>- medzinárodný</w:t>
            </w: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0B764F" w:rsidP="00B96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B64832" w:rsidRPr="001E61F0" w:rsidRDefault="00B64832" w:rsidP="002A00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64832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B64832" w:rsidRPr="00F1367B" w:rsidRDefault="00B64832" w:rsidP="00A55BFD">
            <w:pPr>
              <w:pStyle w:val="Odsekzoznamu"/>
              <w:numPr>
                <w:ilvl w:val="0"/>
                <w:numId w:val="6"/>
              </w:numPr>
              <w:ind w:left="0" w:hanging="284"/>
              <w:rPr>
                <w:szCs w:val="20"/>
              </w:rPr>
            </w:pPr>
            <w:r w:rsidRPr="00F1367B">
              <w:rPr>
                <w:szCs w:val="20"/>
              </w:rPr>
              <w:t>- národný</w:t>
            </w: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0B764F" w:rsidP="00D26F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B64832" w:rsidRPr="001E61F0" w:rsidRDefault="00B64832" w:rsidP="00D26F3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64832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B64832" w:rsidRPr="00F1367B" w:rsidRDefault="00B64832" w:rsidP="0089303F">
            <w:pPr>
              <w:rPr>
                <w:szCs w:val="20"/>
              </w:rPr>
            </w:pPr>
            <w:r w:rsidRPr="00F1367B">
              <w:rPr>
                <w:szCs w:val="20"/>
              </w:rPr>
              <w:t>Sympózium</w:t>
            </w: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B64832" w:rsidRPr="001E61F0" w:rsidRDefault="00B64832" w:rsidP="00D26F3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C7560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3C7560" w:rsidRPr="00F1367B" w:rsidRDefault="003C7560" w:rsidP="0089303F">
            <w:pPr>
              <w:rPr>
                <w:szCs w:val="20"/>
              </w:rPr>
            </w:pPr>
            <w:r w:rsidRPr="00F1367B">
              <w:rPr>
                <w:szCs w:val="20"/>
              </w:rPr>
              <w:t>Konferencia, kolokvium, seminár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C7560" w:rsidRPr="00E7490D" w:rsidRDefault="003C7560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3C7560" w:rsidRPr="00E7490D" w:rsidRDefault="003C7560" w:rsidP="001D30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3C7560" w:rsidRPr="00111EA0" w:rsidRDefault="003C7560" w:rsidP="00BA1939">
            <w:pPr>
              <w:jc w:val="center"/>
              <w:rPr>
                <w:rFonts w:cs="Palatino Linotype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3C7560" w:rsidRPr="00E7490D" w:rsidRDefault="000B764F" w:rsidP="001D3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domácich, 40 zahraničných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C7560" w:rsidRPr="001E61F0" w:rsidRDefault="003C7560" w:rsidP="001D309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C7560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3C7560" w:rsidRPr="00F1367B" w:rsidRDefault="003C7560" w:rsidP="0089303F">
            <w:pPr>
              <w:rPr>
                <w:szCs w:val="20"/>
              </w:rPr>
            </w:pPr>
            <w:r w:rsidRPr="00F1367B">
              <w:rPr>
                <w:szCs w:val="20"/>
              </w:rPr>
              <w:t>Letná škola</w:t>
            </w:r>
          </w:p>
        </w:tc>
        <w:tc>
          <w:tcPr>
            <w:tcW w:w="1276" w:type="dxa"/>
            <w:shd w:val="clear" w:color="auto" w:fill="FFFF00"/>
          </w:tcPr>
          <w:p w:rsidR="003C7560" w:rsidRPr="00E7490D" w:rsidRDefault="003C7560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</w:tcPr>
          <w:p w:rsidR="003C7560" w:rsidRPr="00E7490D" w:rsidRDefault="003C7560" w:rsidP="00B96D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3C7560" w:rsidRPr="00111EA0" w:rsidRDefault="003C7560" w:rsidP="00BA1939">
            <w:pPr>
              <w:jc w:val="center"/>
              <w:rPr>
                <w:rFonts w:cs="Palatino Linotype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3C7560" w:rsidRPr="00E7490D" w:rsidRDefault="003C7560" w:rsidP="00B96D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3C7560" w:rsidRPr="001E61F0" w:rsidRDefault="003C7560" w:rsidP="00B96D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C7560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3C7560" w:rsidRPr="00F1367B" w:rsidRDefault="003C7560" w:rsidP="0089303F">
            <w:pPr>
              <w:rPr>
                <w:szCs w:val="20"/>
              </w:rPr>
            </w:pPr>
            <w:r w:rsidRPr="00F1367B">
              <w:rPr>
                <w:szCs w:val="20"/>
              </w:rPr>
              <w:t>Detská univerzita</w:t>
            </w:r>
          </w:p>
        </w:tc>
        <w:tc>
          <w:tcPr>
            <w:tcW w:w="1276" w:type="dxa"/>
            <w:shd w:val="clear" w:color="auto" w:fill="FFFF00"/>
          </w:tcPr>
          <w:p w:rsidR="003C7560" w:rsidRDefault="003C7560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</w:tcPr>
          <w:p w:rsidR="003C7560" w:rsidRPr="00E7490D" w:rsidRDefault="003C7560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3C7560" w:rsidRPr="00111EA0" w:rsidRDefault="003C7560" w:rsidP="00BA1939">
            <w:pPr>
              <w:jc w:val="center"/>
              <w:rPr>
                <w:rFonts w:cs="Palatino Linotype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3C7560" w:rsidRPr="00E7490D" w:rsidRDefault="000B764F" w:rsidP="00B96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3C7560" w:rsidRPr="001E61F0" w:rsidRDefault="003C7560" w:rsidP="00D26F3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64832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B64832" w:rsidRPr="00F1367B" w:rsidRDefault="00B64832" w:rsidP="0089303F">
            <w:pPr>
              <w:rPr>
                <w:szCs w:val="20"/>
              </w:rPr>
            </w:pPr>
            <w:r w:rsidRPr="00F1367B">
              <w:rPr>
                <w:szCs w:val="20"/>
              </w:rPr>
              <w:t>Umelecké podujatie:</w:t>
            </w: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B64832" w:rsidRPr="001E61F0" w:rsidRDefault="00B64832" w:rsidP="00D26F3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64832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B64832" w:rsidRPr="00F1367B" w:rsidRDefault="00B64832" w:rsidP="00A55BFD">
            <w:pPr>
              <w:pStyle w:val="Odsekzoznamu"/>
              <w:numPr>
                <w:ilvl w:val="0"/>
                <w:numId w:val="6"/>
              </w:numPr>
              <w:ind w:left="0" w:hanging="284"/>
              <w:rPr>
                <w:szCs w:val="20"/>
              </w:rPr>
            </w:pPr>
            <w:r w:rsidRPr="00F1367B">
              <w:rPr>
                <w:szCs w:val="20"/>
              </w:rPr>
              <w:t>- medzinárodné</w:t>
            </w: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</w:tcPr>
          <w:p w:rsidR="00B64832" w:rsidRPr="00E7490D" w:rsidRDefault="00B64832" w:rsidP="00B96D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B96D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B64832" w:rsidRPr="001E61F0" w:rsidRDefault="00B64832" w:rsidP="00B96D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64832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B64832" w:rsidRPr="00F1367B" w:rsidRDefault="00B64832" w:rsidP="00A55BFD">
            <w:pPr>
              <w:pStyle w:val="Odsekzoznamu"/>
              <w:numPr>
                <w:ilvl w:val="0"/>
                <w:numId w:val="6"/>
              </w:numPr>
              <w:ind w:left="0" w:hanging="284"/>
              <w:rPr>
                <w:szCs w:val="20"/>
              </w:rPr>
            </w:pPr>
            <w:r w:rsidRPr="00F1367B">
              <w:rPr>
                <w:szCs w:val="20"/>
              </w:rPr>
              <w:t>- národné</w:t>
            </w: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</w:tcPr>
          <w:p w:rsidR="00B64832" w:rsidRPr="00E7490D" w:rsidRDefault="00B64832" w:rsidP="00B96D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B96D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B64832" w:rsidRPr="001E61F0" w:rsidRDefault="00B64832" w:rsidP="00B96D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64832" w:rsidRPr="00E7490D" w:rsidTr="004652E9">
        <w:tc>
          <w:tcPr>
            <w:tcW w:w="266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B64832" w:rsidRPr="00F1367B" w:rsidRDefault="00B64832" w:rsidP="0089303F">
            <w:pPr>
              <w:pStyle w:val="Odsekzoznamu"/>
              <w:ind w:left="0"/>
              <w:rPr>
                <w:szCs w:val="20"/>
              </w:rPr>
            </w:pPr>
            <w:r w:rsidRPr="00F1367B">
              <w:rPr>
                <w:szCs w:val="20"/>
              </w:rPr>
              <w:t>Športové podujatie</w:t>
            </w: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00"/>
          </w:tcPr>
          <w:p w:rsidR="00B64832" w:rsidRPr="00E7490D" w:rsidRDefault="00B64832" w:rsidP="00D26F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FBD4B4" w:themeFill="accent6" w:themeFillTint="66"/>
          </w:tcPr>
          <w:p w:rsidR="00B64832" w:rsidRPr="001E61F0" w:rsidRDefault="00B64832" w:rsidP="00D26F3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64832" w:rsidRPr="00E7490D" w:rsidTr="004652E9"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B64832" w:rsidRPr="00F1367B" w:rsidRDefault="00B64832" w:rsidP="0089303F">
            <w:pPr>
              <w:pStyle w:val="Odsekzoznamu"/>
              <w:ind w:left="0"/>
              <w:rPr>
                <w:szCs w:val="20"/>
              </w:rPr>
            </w:pPr>
            <w:r w:rsidRPr="00F1367B">
              <w:rPr>
                <w:szCs w:val="20"/>
              </w:rPr>
              <w:t>Kultúrne podujatie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00"/>
          </w:tcPr>
          <w:p w:rsidR="00B64832" w:rsidRPr="00E7490D" w:rsidRDefault="00B64832" w:rsidP="00B868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00"/>
          </w:tcPr>
          <w:p w:rsidR="00B64832" w:rsidRPr="00E7490D" w:rsidRDefault="00B64832" w:rsidP="00B96D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00"/>
          </w:tcPr>
          <w:p w:rsidR="00B64832" w:rsidRPr="00E7490D" w:rsidRDefault="00B64832" w:rsidP="00B96D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00"/>
          </w:tcPr>
          <w:p w:rsidR="00B64832" w:rsidRPr="00E7490D" w:rsidRDefault="00B64832" w:rsidP="00B96D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B64832" w:rsidRPr="001E61F0" w:rsidRDefault="00B64832" w:rsidP="00B96DEB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785784" w:rsidRPr="001C44D6" w:rsidRDefault="00785784" w:rsidP="001C44D6">
      <w:pPr>
        <w:pStyle w:val="Odsekzoznamu"/>
        <w:tabs>
          <w:tab w:val="left" w:pos="1276"/>
        </w:tabs>
        <w:spacing w:after="120"/>
        <w:ind w:left="0"/>
        <w:contextualSpacing w:val="0"/>
        <w:rPr>
          <w:sz w:val="18"/>
          <w:szCs w:val="18"/>
        </w:rPr>
      </w:pPr>
      <w:r w:rsidRPr="001C44D6">
        <w:rPr>
          <w:sz w:val="18"/>
          <w:szCs w:val="18"/>
        </w:rPr>
        <w:t>*</w:t>
      </w:r>
      <w:r w:rsidR="003938DA">
        <w:rPr>
          <w:sz w:val="18"/>
          <w:szCs w:val="18"/>
        </w:rPr>
        <w:t xml:space="preserve">uvádzať </w:t>
      </w:r>
      <w:r w:rsidR="001C44D6" w:rsidRPr="001C44D6">
        <w:rPr>
          <w:sz w:val="18"/>
          <w:szCs w:val="18"/>
        </w:rPr>
        <w:t xml:space="preserve">počet podujatí / </w:t>
      </w:r>
      <w:proofErr w:type="spellStart"/>
      <w:r w:rsidR="001C44D6" w:rsidRPr="001C44D6">
        <w:rPr>
          <w:sz w:val="18"/>
          <w:szCs w:val="18"/>
        </w:rPr>
        <w:t>zapojenosť</w:t>
      </w:r>
      <w:proofErr w:type="spellEnd"/>
      <w:r w:rsidR="001C44D6" w:rsidRPr="001C44D6">
        <w:rPr>
          <w:sz w:val="18"/>
          <w:szCs w:val="18"/>
        </w:rPr>
        <w:t xml:space="preserve"> v nich</w:t>
      </w: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A801B5" w:rsidRDefault="000B764F" w:rsidP="00A801B5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rPr>
          <w:rFonts w:cs="Palatino Linotype"/>
        </w:rPr>
        <w:t>Pracovníci Fakulty zdravotníctva KU v Ružomberku sa veľmi aktívne zapájajú do vedeckých podujatí doma aj v zahraničí. Prezentujú  výsledky skúmania na svetových, celoeurópskych, ale aj medzinárodných podujatiach organizovaných na Slovensku.</w:t>
      </w:r>
    </w:p>
    <w:p w:rsidR="00A801B5" w:rsidRDefault="00A801B5" w:rsidP="00A801B5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A801B5" w:rsidRPr="000B764F" w:rsidRDefault="000B764F" w:rsidP="000B764F">
      <w:pPr>
        <w:spacing w:after="0"/>
        <w:rPr>
          <w:rFonts w:cs="Palatino Linotype"/>
        </w:rPr>
      </w:pPr>
      <w:r>
        <w:rPr>
          <w:rFonts w:cs="Palatino Linotype"/>
        </w:rPr>
        <w:t xml:space="preserve">Pokračovať v nastúpenom trende internacionalizácie a prezentácie svojich výsledkov. Pravidelne sa zúčastňovať na medzinárodných podujatiach v takej miere, aby bol zabezpečený kvalifikačný a vedecký rast  akademických zamestnancov. </w:t>
      </w:r>
    </w:p>
    <w:p w:rsidR="00122899" w:rsidRPr="00E7490D" w:rsidRDefault="00E71777" w:rsidP="00E71777">
      <w:pPr>
        <w:pStyle w:val="Popis"/>
      </w:pPr>
      <w:bookmarkStart w:id="15" w:name="_Toc440261742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30</w:t>
      </w:r>
      <w:r w:rsidR="007905B6">
        <w:rPr>
          <w:noProof/>
        </w:rPr>
        <w:fldChar w:fldCharType="end"/>
      </w:r>
      <w:r w:rsidR="00122899" w:rsidRPr="00E7490D">
        <w:t>Ocenenia študentov za výsledky vo vede a umení v</w:t>
      </w:r>
      <w:r w:rsidR="00F1367B">
        <w:t> akademickom roku</w:t>
      </w:r>
      <w:bookmarkEnd w:id="15"/>
    </w:p>
    <w:tbl>
      <w:tblPr>
        <w:tblStyle w:val="Mriekatabuky"/>
        <w:tblW w:w="8680" w:type="dxa"/>
        <w:tblInd w:w="108" w:type="dxa"/>
        <w:tblLayout w:type="fixed"/>
        <w:tblLook w:val="04A0"/>
      </w:tblPr>
      <w:tblGrid>
        <w:gridCol w:w="1699"/>
        <w:gridCol w:w="1133"/>
        <w:gridCol w:w="1276"/>
        <w:gridCol w:w="1134"/>
        <w:gridCol w:w="1134"/>
        <w:gridCol w:w="1137"/>
        <w:gridCol w:w="1167"/>
      </w:tblGrid>
      <w:tr w:rsidR="00F1367B" w:rsidRPr="00E7490D" w:rsidTr="003938DA"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F1367B" w:rsidRPr="00E7490D" w:rsidRDefault="00F1367B" w:rsidP="000636AA">
            <w:pPr>
              <w:jc w:val="left"/>
              <w:rPr>
                <w:rFonts w:eastAsia="Times New Roman" w:cs="Times New Roman"/>
                <w:szCs w:val="20"/>
              </w:rPr>
            </w:pPr>
            <w:r w:rsidRPr="00E7490D">
              <w:rPr>
                <w:rFonts w:eastAsia="Times New Roman" w:cs="Times New Roman"/>
                <w:szCs w:val="20"/>
              </w:rPr>
              <w:t>Fakulta</w:t>
            </w:r>
          </w:p>
        </w:tc>
        <w:tc>
          <w:tcPr>
            <w:tcW w:w="698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1367B" w:rsidRPr="00E7490D" w:rsidRDefault="00F1367B" w:rsidP="000636AA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E7490D">
              <w:rPr>
                <w:rFonts w:eastAsia="Times New Roman" w:cs="Times New Roman"/>
                <w:bCs/>
                <w:szCs w:val="20"/>
              </w:rPr>
              <w:t>Ocenenia študentov</w:t>
            </w:r>
          </w:p>
        </w:tc>
      </w:tr>
      <w:tr w:rsidR="00F1367B" w:rsidRPr="00E7490D" w:rsidTr="003938DA">
        <w:tc>
          <w:tcPr>
            <w:tcW w:w="1699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F1367B" w:rsidRPr="00E7490D" w:rsidRDefault="00F1367B" w:rsidP="000636AA">
            <w:pPr>
              <w:jc w:val="left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F1367B" w:rsidRPr="00E7490D" w:rsidRDefault="00F1367B" w:rsidP="000636AA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E7490D">
              <w:rPr>
                <w:rFonts w:eastAsia="Times New Roman" w:cs="Times New Roman"/>
                <w:bCs/>
                <w:szCs w:val="20"/>
              </w:rPr>
              <w:t>celoslovenské meradlo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1367B" w:rsidRDefault="00F1367B" w:rsidP="000636AA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E7490D">
              <w:rPr>
                <w:rFonts w:eastAsia="Times New Roman" w:cs="Times New Roman"/>
                <w:bCs/>
                <w:szCs w:val="20"/>
              </w:rPr>
              <w:t>medzinárodné meradlo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1367B" w:rsidRDefault="00F1367B" w:rsidP="000636AA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mimoriadne štipendium</w:t>
            </w:r>
          </w:p>
        </w:tc>
      </w:tr>
      <w:tr w:rsidR="003221DB" w:rsidRPr="00E7490D" w:rsidTr="00161206"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0636AA">
            <w:pPr>
              <w:jc w:val="left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161206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2015/2016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161206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2016/2017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161206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2015/2016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161206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2016/2017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161206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2015/2016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161206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2016/2017</w:t>
            </w:r>
          </w:p>
        </w:tc>
      </w:tr>
      <w:tr w:rsidR="00F1367B" w:rsidRPr="00E7490D" w:rsidTr="003221DB"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F1367B" w:rsidRPr="00F1367B" w:rsidRDefault="00F1367B" w:rsidP="000636AA">
            <w:pPr>
              <w:jc w:val="left"/>
              <w:rPr>
                <w:rFonts w:eastAsia="Times New Roman" w:cs="Times New Roman"/>
                <w:bCs/>
                <w:szCs w:val="20"/>
              </w:rPr>
            </w:pPr>
            <w:r w:rsidRPr="00F1367B">
              <w:rPr>
                <w:rFonts w:eastAsia="Times New Roman" w:cs="Times New Roman"/>
                <w:bCs/>
                <w:szCs w:val="20"/>
              </w:rPr>
              <w:t>Pedagogická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3938DA" w:rsidRPr="00E7490D" w:rsidTr="003221DB">
        <w:tc>
          <w:tcPr>
            <w:tcW w:w="1699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938DA" w:rsidRPr="00F1367B" w:rsidRDefault="003938DA" w:rsidP="000636AA">
            <w:pPr>
              <w:jc w:val="left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Filozofická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38DA" w:rsidRPr="003221DB" w:rsidRDefault="003938DA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3938DA" w:rsidRPr="003221DB" w:rsidRDefault="003938DA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DA" w:rsidRPr="003221DB" w:rsidRDefault="003938DA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3938DA" w:rsidRPr="003221DB" w:rsidRDefault="003938DA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8DA" w:rsidRPr="003221DB" w:rsidRDefault="003938DA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938DA" w:rsidRPr="003221DB" w:rsidRDefault="003938DA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F1367B" w:rsidRPr="00E7490D" w:rsidTr="003221DB">
        <w:tc>
          <w:tcPr>
            <w:tcW w:w="169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1367B" w:rsidRPr="00F1367B" w:rsidRDefault="00F1367B" w:rsidP="000636AA">
            <w:pPr>
              <w:jc w:val="left"/>
              <w:rPr>
                <w:rFonts w:eastAsia="Times New Roman" w:cs="Times New Roman"/>
                <w:bCs/>
                <w:szCs w:val="20"/>
              </w:rPr>
            </w:pPr>
            <w:r w:rsidRPr="00F1367B">
              <w:rPr>
                <w:rFonts w:eastAsia="Times New Roman" w:cs="Times New Roman"/>
                <w:bCs/>
                <w:szCs w:val="20"/>
              </w:rPr>
              <w:t>Teologická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F1367B" w:rsidRPr="00E7490D" w:rsidTr="003221DB">
        <w:tc>
          <w:tcPr>
            <w:tcW w:w="16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F1367B" w:rsidRPr="00F1367B" w:rsidRDefault="00F1367B" w:rsidP="000636AA">
            <w:pPr>
              <w:jc w:val="left"/>
              <w:rPr>
                <w:rFonts w:eastAsia="Times New Roman" w:cs="Times New Roman"/>
                <w:bCs/>
                <w:szCs w:val="20"/>
              </w:rPr>
            </w:pPr>
            <w:r w:rsidRPr="00F1367B">
              <w:rPr>
                <w:rFonts w:eastAsia="Times New Roman" w:cs="Times New Roman"/>
                <w:szCs w:val="20"/>
              </w:rPr>
              <w:t>Zdravotníctva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67B" w:rsidRPr="003221DB" w:rsidRDefault="000B764F" w:rsidP="000636A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F1367B" w:rsidRPr="003221DB" w:rsidRDefault="000B764F" w:rsidP="000636A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7B" w:rsidRPr="003221DB" w:rsidRDefault="000B764F" w:rsidP="000636A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67B" w:rsidRPr="003221DB" w:rsidRDefault="000B764F" w:rsidP="000636A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67B" w:rsidRPr="003221DB" w:rsidRDefault="000B764F" w:rsidP="000636A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67B" w:rsidRPr="003221DB" w:rsidRDefault="000B764F" w:rsidP="000636A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0</w:t>
            </w:r>
          </w:p>
        </w:tc>
      </w:tr>
      <w:tr w:rsidR="00F1367B" w:rsidRPr="00E7490D" w:rsidTr="003221DB"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F1367B" w:rsidRPr="00F1367B" w:rsidRDefault="00F1367B" w:rsidP="000636AA">
            <w:pPr>
              <w:jc w:val="left"/>
              <w:rPr>
                <w:rFonts w:eastAsia="Times New Roman" w:cs="Times New Roman"/>
                <w:bCs/>
                <w:szCs w:val="20"/>
              </w:rPr>
            </w:pPr>
            <w:r w:rsidRPr="00F1367B">
              <w:rPr>
                <w:rFonts w:eastAsia="Times New Roman" w:cs="Times New Roman"/>
                <w:szCs w:val="20"/>
              </w:rPr>
              <w:t>KU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67B" w:rsidRPr="003221DB" w:rsidRDefault="00F1367B" w:rsidP="000636AA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</w:tbl>
    <w:p w:rsidR="007E478E" w:rsidRDefault="007E478E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</w:pP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A801B5" w:rsidRDefault="000B764F" w:rsidP="00A801B5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rPr>
          <w:rFonts w:cs="Palatino Linotype"/>
        </w:rPr>
        <w:t xml:space="preserve">Naša fakulta v roku 2017 neudelila mimoriadne štipendium. </w:t>
      </w:r>
    </w:p>
    <w:p w:rsidR="00A801B5" w:rsidRDefault="00A801B5" w:rsidP="00A801B5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A801B5" w:rsidRPr="0000327E" w:rsidRDefault="00A801B5" w:rsidP="00A801B5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A801B5" w:rsidRDefault="000B764F" w:rsidP="00A801B5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rPr>
          <w:rFonts w:cs="Palatino Linotype"/>
        </w:rPr>
        <w:t>Po finančnom stabil</w:t>
      </w:r>
      <w:r w:rsidR="007E478E">
        <w:rPr>
          <w:rFonts w:cs="Palatino Linotype"/>
        </w:rPr>
        <w:t>izovaní Fakulty zdravotníctva KU</w:t>
      </w:r>
      <w:r>
        <w:rPr>
          <w:rFonts w:cs="Palatino Linotype"/>
        </w:rPr>
        <w:t xml:space="preserve"> by sme sa chceli vrátiť k odmeňovaniu mimoriadnych výsledkov na  súťažiach a prezentácii výsledkov výskumu.</w:t>
      </w:r>
    </w:p>
    <w:p w:rsidR="000B764F" w:rsidRDefault="000B764F" w:rsidP="00707CBF">
      <w:pPr>
        <w:rPr>
          <w:b/>
          <w:color w:val="E36C0A" w:themeColor="accent6" w:themeShade="BF"/>
          <w:sz w:val="28"/>
          <w:szCs w:val="28"/>
        </w:rPr>
      </w:pPr>
    </w:p>
    <w:p w:rsidR="00707CBF" w:rsidRPr="00707CBF" w:rsidRDefault="00707CBF" w:rsidP="00707CBF">
      <w:pPr>
        <w:rPr>
          <w:b/>
          <w:color w:val="E36C0A" w:themeColor="accent6" w:themeShade="BF"/>
          <w:sz w:val="28"/>
          <w:szCs w:val="28"/>
        </w:rPr>
      </w:pPr>
      <w:r w:rsidRPr="00707CBF">
        <w:rPr>
          <w:b/>
          <w:color w:val="E36C0A" w:themeColor="accent6" w:themeShade="BF"/>
          <w:sz w:val="28"/>
          <w:szCs w:val="28"/>
        </w:rPr>
        <w:t>Úlohy pre oblasť vzdelávanie:</w:t>
      </w:r>
    </w:p>
    <w:p w:rsidR="00707CBF" w:rsidRPr="00BA349B" w:rsidRDefault="00707CBF" w:rsidP="00707CBF">
      <w:pPr>
        <w:pStyle w:val="Odsekzoznamu"/>
        <w:spacing w:before="120"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2.1.11.úloha: </w:t>
      </w:r>
      <w:r w:rsidRPr="00BA349B">
        <w:rPr>
          <w:szCs w:val="20"/>
        </w:rPr>
        <w:t>Vytvoriť podmienky pre akreditáciu magisterského študijného programu v anglickom jazyku na každej fakulte</w:t>
      </w:r>
    </w:p>
    <w:p w:rsidR="00707CBF" w:rsidRPr="00BA349B" w:rsidRDefault="00707CBF" w:rsidP="00707CBF">
      <w:pPr>
        <w:pStyle w:val="Odsekzoznamu"/>
        <w:spacing w:before="120"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1.4.úloha: </w:t>
      </w:r>
      <w:r w:rsidRPr="00BA349B">
        <w:rPr>
          <w:szCs w:val="20"/>
        </w:rPr>
        <w:t>Každoročne analyzovať záujem o štúdium v jednotlivých študijných programoch aj z hľadiska minulosti a porovnať s inými vysokými školami.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1.6.úloha: </w:t>
      </w:r>
      <w:r w:rsidRPr="00BA349B">
        <w:rPr>
          <w:szCs w:val="20"/>
        </w:rPr>
        <w:t>Analyzovať dopyt po štúdiu a zmeny v štruktúre študentov z pohľadu demografického, regionálneho a náboženského. Na základe analýzy prijať zmeny v skladbe a ponuke študijných programov na základe analýzy pre podmienky prijímania v nasledujúcom akademickom roku.</w:t>
      </w:r>
    </w:p>
    <w:p w:rsidR="00707CBF" w:rsidRPr="00BA349B" w:rsidRDefault="00707CBF" w:rsidP="00707CBF">
      <w:pPr>
        <w:pStyle w:val="Odsekzoznamu"/>
        <w:spacing w:before="120" w:after="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2.1.5.úloha: </w:t>
      </w:r>
      <w:r w:rsidRPr="00BA349B">
        <w:rPr>
          <w:szCs w:val="20"/>
        </w:rPr>
        <w:t xml:space="preserve">Na základe vypracovaných </w:t>
      </w:r>
      <w:proofErr w:type="spellStart"/>
      <w:r w:rsidRPr="00BA349B">
        <w:rPr>
          <w:szCs w:val="20"/>
        </w:rPr>
        <w:t>evalvačných</w:t>
      </w:r>
      <w:proofErr w:type="spellEnd"/>
      <w:r w:rsidRPr="00BA349B">
        <w:rPr>
          <w:szCs w:val="20"/>
        </w:rPr>
        <w:t xml:space="preserve"> kritérií pravidelne zisťovať vstupné a výstupné vedomosti v jednotlivých JŠP.</w:t>
      </w:r>
    </w:p>
    <w:p w:rsidR="00707CBF" w:rsidRPr="00BA349B" w:rsidRDefault="00707CBF" w:rsidP="00707CBF">
      <w:pPr>
        <w:pStyle w:val="Odsekzoznamu"/>
        <w:spacing w:before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2.1.17.úloha: </w:t>
      </w:r>
      <w:r w:rsidRPr="00BA349B">
        <w:rPr>
          <w:szCs w:val="20"/>
        </w:rPr>
        <w:t>E</w:t>
      </w:r>
      <w:r w:rsidRPr="00BA349B">
        <w:rPr>
          <w:rFonts w:eastAsia="Times New Roman" w:cs="Arial"/>
          <w:kern w:val="24"/>
          <w:szCs w:val="20"/>
        </w:rPr>
        <w:t>xponovať kontinuálne vzdelávanie pre pedagogických a odborných zamestnancov, vrátane overovania ich kompetencií atestáciami s cieľom p</w:t>
      </w:r>
      <w:r w:rsidRPr="00BA349B">
        <w:rPr>
          <w:szCs w:val="20"/>
        </w:rPr>
        <w:t>osilňovať väzby celoživotného vzdelávania na potreby trhu práce.</w:t>
      </w:r>
    </w:p>
    <w:p w:rsidR="00707CBF" w:rsidRPr="00BA349B" w:rsidRDefault="00707CBF" w:rsidP="00707CBF">
      <w:pPr>
        <w:tabs>
          <w:tab w:val="left" w:pos="1276"/>
        </w:tabs>
        <w:spacing w:before="120" w:after="120"/>
        <w:rPr>
          <w:szCs w:val="20"/>
        </w:rPr>
      </w:pPr>
      <w:r w:rsidRPr="00BA349B">
        <w:rPr>
          <w:b/>
          <w:szCs w:val="20"/>
        </w:rPr>
        <w:t xml:space="preserve">2.1.9.úloha: </w:t>
      </w:r>
      <w:r w:rsidRPr="00BA349B">
        <w:rPr>
          <w:szCs w:val="20"/>
        </w:rPr>
        <w:t>Aktívne vyhľadávanie pracovných ponúk pre študentov u potenciálnych zamestnávateľov, zaviesť ponukové trhy práce pre študentov študijných odborov KU –každoročne ponúkať pracovné príležitosti pre absolventov prostredníctvom stretnutí s potenciálnymi zamestnávateľmi.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4.6.úloha: </w:t>
      </w:r>
      <w:r w:rsidRPr="00BA349B">
        <w:rPr>
          <w:szCs w:val="20"/>
        </w:rPr>
        <w:t xml:space="preserve">Vypracovať databázu absolventov KU s aktuálnymi kontaktmi a vytvoriť </w:t>
      </w:r>
      <w:proofErr w:type="spellStart"/>
      <w:r w:rsidRPr="00BA349B">
        <w:rPr>
          <w:szCs w:val="20"/>
        </w:rPr>
        <w:t>Alumni</w:t>
      </w:r>
      <w:proofErr w:type="spellEnd"/>
      <w:r w:rsidRPr="00BA349B">
        <w:rPr>
          <w:szCs w:val="20"/>
        </w:rPr>
        <w:t xml:space="preserve"> klub. Rozšíriť sieť </w:t>
      </w:r>
      <w:proofErr w:type="spellStart"/>
      <w:r w:rsidRPr="00BA349B">
        <w:rPr>
          <w:szCs w:val="20"/>
        </w:rPr>
        <w:t>alumni</w:t>
      </w:r>
      <w:proofErr w:type="spellEnd"/>
      <w:r w:rsidRPr="00BA349B">
        <w:rPr>
          <w:szCs w:val="20"/>
        </w:rPr>
        <w:t xml:space="preserve"> kontaktov aj na sociálnych sieťach na internete a osobné príbehy ich uplatniteľnosti propagovať v univerzitných médiách, s cieľom zlepšiť komunikáciu s absolventmi KU o uplatniteľnosti v praxi, o miere využitia vedomostí a zručností získaných počas štúdia.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b/>
          <w:szCs w:val="20"/>
          <w:shd w:val="clear" w:color="auto" w:fill="984806"/>
        </w:rPr>
      </w:pPr>
      <w:r w:rsidRPr="00BA349B">
        <w:rPr>
          <w:b/>
          <w:szCs w:val="20"/>
        </w:rPr>
        <w:t xml:space="preserve">4.7.úloha: </w:t>
      </w:r>
      <w:r w:rsidRPr="00BA349B">
        <w:rPr>
          <w:szCs w:val="20"/>
        </w:rPr>
        <w:t xml:space="preserve">Od </w:t>
      </w:r>
      <w:proofErr w:type="spellStart"/>
      <w:r w:rsidRPr="00BA349B">
        <w:rPr>
          <w:szCs w:val="20"/>
        </w:rPr>
        <w:t>absolventovkaždoročne</w:t>
      </w:r>
      <w:proofErr w:type="spellEnd"/>
      <w:r w:rsidRPr="00BA349B">
        <w:rPr>
          <w:szCs w:val="20"/>
        </w:rPr>
        <w:t xml:space="preserve"> získavať informácie o uplatniteľnosti, miere využitia vedomostí a zručností získaných počas štúdia. </w:t>
      </w:r>
      <w:r w:rsidRPr="00BA349B">
        <w:rPr>
          <w:b/>
          <w:szCs w:val="20"/>
        </w:rPr>
        <w:tab/>
      </w:r>
    </w:p>
    <w:p w:rsidR="00707CBF" w:rsidRPr="00BA349B" w:rsidRDefault="00707CBF" w:rsidP="00707CBF">
      <w:pPr>
        <w:pStyle w:val="Odsekzoznamu"/>
        <w:tabs>
          <w:tab w:val="left" w:pos="1276"/>
        </w:tabs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4.20.úloha: </w:t>
      </w:r>
      <w:r w:rsidRPr="00BA349B">
        <w:rPr>
          <w:szCs w:val="20"/>
        </w:rPr>
        <w:t>Získavať informácie a informovať o úspechoch absolventov, s cieľom vytvoriť platformu na užšiu spoluprácu univerzity s úspešnými absolventmi, ktorí môžu a chcú pomáhať pri jej rozvoji.</w:t>
      </w:r>
    </w:p>
    <w:p w:rsidR="00707CBF" w:rsidRPr="00BA349B" w:rsidRDefault="00707CBF" w:rsidP="00707CBF">
      <w:pPr>
        <w:spacing w:after="120"/>
        <w:rPr>
          <w:szCs w:val="20"/>
        </w:rPr>
      </w:pPr>
      <w:r w:rsidRPr="00BA349B">
        <w:rPr>
          <w:b/>
          <w:szCs w:val="20"/>
        </w:rPr>
        <w:t xml:space="preserve">2.1.10.úloha: </w:t>
      </w:r>
      <w:r w:rsidRPr="00BA349B">
        <w:rPr>
          <w:szCs w:val="20"/>
        </w:rPr>
        <w:t>Rozšíriť kariérne poradenstvo - vybudovať ucelený tréningový blok, ktorý bude v priebehu akademického roka sprevádzať študentov jednotlivými krokmi vstupu na trh práce a zároveň rozvíjať potrebné kompetencie z aspektu potrieb zamestnávateľov (ako lektori a spoluúčastníci kurzu budú prizývaní predstavitelia zamestnávateľov a úspešní absolventi KU).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>2.2.4.úloha:</w:t>
      </w:r>
      <w:r w:rsidRPr="00BA349B">
        <w:rPr>
          <w:szCs w:val="20"/>
        </w:rPr>
        <w:t xml:space="preserve"> Na základe analýzy potreby rozširovať možnosti poradenského centra s cieľom neustále vylepšovať poradenské služby pre študentov a absolventov.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2.2.5.úloha: </w:t>
      </w:r>
      <w:r w:rsidRPr="00BA349B">
        <w:rPr>
          <w:szCs w:val="20"/>
        </w:rPr>
        <w:t>Každoročne analyzovať a vytvoriť spoluprácu s katedrami a fakultami pri intervencii a odporúčaní služieb vysokoškolského poradenstva študentom.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2.3.1.úloha: </w:t>
      </w:r>
      <w:r w:rsidRPr="00BA349B">
        <w:rPr>
          <w:szCs w:val="20"/>
        </w:rPr>
        <w:t>Do roku 2015 zabezpečiť, aby všetky pracoviská KU mali bezbariérový prístup.</w:t>
      </w:r>
    </w:p>
    <w:p w:rsidR="00707CBF" w:rsidRPr="00BA349B" w:rsidRDefault="00707CBF" w:rsidP="00707CBF">
      <w:pPr>
        <w:pStyle w:val="Odsekzoznamu"/>
        <w:tabs>
          <w:tab w:val="left" w:pos="1276"/>
        </w:tabs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2.3.2.úloha: </w:t>
      </w:r>
      <w:r w:rsidRPr="00BA349B">
        <w:rPr>
          <w:szCs w:val="20"/>
        </w:rPr>
        <w:t>Zaviesť študijných asistentov pre študentov so špecifickými potrebami, s cieľom vytvoriť systém pomoci študentom so špecifickými potrebami.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2.3.3.úloha: </w:t>
      </w:r>
      <w:r w:rsidRPr="00BA349B">
        <w:rPr>
          <w:szCs w:val="20"/>
        </w:rPr>
        <w:t xml:space="preserve">Komunikovať výhody a vybavenie priestorov, aby slúžili ako študijná, poradenská a relaxačná zóna pre študentov so znevýhodnením a pre študentky – matky s deťmi (+ rozšíriť vybavenosť PC KU o možnosť využitia </w:t>
      </w:r>
      <w:proofErr w:type="spellStart"/>
      <w:r w:rsidRPr="00BA349B">
        <w:rPr>
          <w:szCs w:val="20"/>
        </w:rPr>
        <w:t>prebaľovacieho</w:t>
      </w:r>
      <w:proofErr w:type="spellEnd"/>
      <w:r w:rsidRPr="00BA349B">
        <w:rPr>
          <w:szCs w:val="20"/>
        </w:rPr>
        <w:t xml:space="preserve"> pultu).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2.3.4.úloha: </w:t>
      </w:r>
      <w:r w:rsidRPr="00BA349B">
        <w:rPr>
          <w:szCs w:val="20"/>
        </w:rPr>
        <w:t xml:space="preserve">Zvyšovať každoročne počet pomôcok pre uľahčenie štúdia študentom so špecifickými potrebami. 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2.3.5.úloha: </w:t>
      </w:r>
      <w:r w:rsidRPr="00BA349B">
        <w:rPr>
          <w:szCs w:val="20"/>
        </w:rPr>
        <w:t>Každoročne udeľovať štipendiá z fondu na podporu študentov so špecifickými potrebami s cieľom podporiť sociálne, kultúrne a zdravotne znevýhodnených študentov.</w:t>
      </w:r>
    </w:p>
    <w:p w:rsidR="00707CBF" w:rsidRPr="00BA349B" w:rsidRDefault="00707CBF" w:rsidP="00707CBF">
      <w:pPr>
        <w:pStyle w:val="Odsekzoznamu"/>
        <w:spacing w:before="120"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2.2.10.úloha: </w:t>
      </w:r>
      <w:r w:rsidRPr="00BA349B">
        <w:rPr>
          <w:szCs w:val="20"/>
        </w:rPr>
        <w:t>Vytvoriť podmienky pre založenie športového klubu.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4.12.úloha: </w:t>
      </w:r>
      <w:r w:rsidRPr="00BA349B">
        <w:rPr>
          <w:szCs w:val="20"/>
        </w:rPr>
        <w:t>Zapojiť univerzitu ako miesto kultúrnych a spoločenských podujatí do siete kultúrnych aktivít mesta, regiónu a kraja formou verejnej prístupnosti, pozvánok pre širokú verejnosť, širšej spolupráce pri organizovaní podujatí a pod.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>4.13.úloha:</w:t>
      </w:r>
      <w:r w:rsidRPr="00BA349B">
        <w:rPr>
          <w:szCs w:val="20"/>
        </w:rPr>
        <w:t xml:space="preserve"> Zapojenie speváckeho zboru, hudobníkov, umelcov do akademických slávností počas roka vystúpeniami, prípravou. Vytvorenie priestoru pre prezentáciu umeleckej tvorivosti a talentu v rámci podujatí KU. </w:t>
      </w:r>
    </w:p>
    <w:p w:rsidR="00707CBF" w:rsidRPr="00BA349B" w:rsidRDefault="00707CBF" w:rsidP="00707CBF">
      <w:pPr>
        <w:pStyle w:val="Odsekzoznamu"/>
        <w:tabs>
          <w:tab w:val="left" w:pos="1276"/>
        </w:tabs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2.3.7.úloha: </w:t>
      </w:r>
      <w:r w:rsidRPr="00BA349B">
        <w:rPr>
          <w:szCs w:val="20"/>
        </w:rPr>
        <w:t>Vypracovať a zverejňovať celoročný kalendár kultúrnych akademických podujatí s cieľom podporiť kultúrne podujatia a zaviesť tradíciu každoročných študentských podujatí  (ples študentov, študentských univerzitných dní), umelecké súťaže, koncerty, výstavy, študentský časopis, rozhlas, televíziu.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2.3.8.úloha: </w:t>
      </w:r>
      <w:r w:rsidRPr="00BA349B">
        <w:rPr>
          <w:szCs w:val="20"/>
        </w:rPr>
        <w:t>Nájsť priestor pre budovanie vlastných športovísk a spracovať projektovú štúdiu z externých zdrojov v súlade s plánom investičných aktivít KU.</w:t>
      </w:r>
    </w:p>
    <w:p w:rsidR="00707CBF" w:rsidRPr="00BA349B" w:rsidRDefault="00707CBF" w:rsidP="00707CBF">
      <w:pPr>
        <w:pStyle w:val="Odsekzoznamu"/>
        <w:tabs>
          <w:tab w:val="left" w:pos="1276"/>
        </w:tabs>
        <w:spacing w:before="120"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2.2.8.úloha: </w:t>
      </w:r>
      <w:r w:rsidRPr="00BA349B">
        <w:rPr>
          <w:szCs w:val="20"/>
        </w:rPr>
        <w:t xml:space="preserve">Zaviesť poskytovanie štipendií za </w:t>
      </w:r>
      <w:proofErr w:type="spellStart"/>
      <w:r w:rsidRPr="00BA349B">
        <w:rPr>
          <w:szCs w:val="20"/>
        </w:rPr>
        <w:t>zapojenosť</w:t>
      </w:r>
      <w:proofErr w:type="spellEnd"/>
      <w:r w:rsidRPr="00BA349B">
        <w:rPr>
          <w:szCs w:val="20"/>
        </w:rPr>
        <w:t xml:space="preserve"> študentov do výskumu s cieľom zatraktívniť štipendijný systém s cieľom viac zapojiť študentov do výskumu realizovaného na pracoviskách univerzity a fakúlt (pomocné vedecké sily).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2.2.9.úloha: </w:t>
      </w:r>
      <w:r w:rsidRPr="00BA349B">
        <w:rPr>
          <w:szCs w:val="20"/>
        </w:rPr>
        <w:t>Zaviesť univerzitné kolo ŠVOČ v 2 oblastiach.</w:t>
      </w:r>
    </w:p>
    <w:p w:rsidR="00707CBF" w:rsidRPr="00BA349B" w:rsidRDefault="00707CBF" w:rsidP="00707CBF">
      <w:pPr>
        <w:pStyle w:val="Odsekzoznamu"/>
        <w:tabs>
          <w:tab w:val="left" w:pos="1276"/>
        </w:tabs>
        <w:spacing w:before="120"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2.2.6.úloha: </w:t>
      </w:r>
      <w:r w:rsidRPr="00BA349B">
        <w:rPr>
          <w:szCs w:val="20"/>
        </w:rPr>
        <w:t>Modernizovať a skvalitniť ubytovacie zariadenia - spracovať projektovú dokumentáciu nového Študentského domova KU v súlade s plánom investičných aktivít KU.</w:t>
      </w:r>
    </w:p>
    <w:p w:rsidR="00707CBF" w:rsidRPr="00BA349B" w:rsidRDefault="00707CBF" w:rsidP="00707CBF">
      <w:pPr>
        <w:pStyle w:val="Odsekzoznamu"/>
        <w:spacing w:after="120"/>
        <w:ind w:left="0"/>
        <w:contextualSpacing w:val="0"/>
        <w:rPr>
          <w:szCs w:val="20"/>
        </w:rPr>
      </w:pPr>
      <w:r w:rsidRPr="00BA349B">
        <w:rPr>
          <w:b/>
          <w:szCs w:val="20"/>
        </w:rPr>
        <w:t xml:space="preserve">2.2.7.úloha: </w:t>
      </w:r>
      <w:r w:rsidRPr="00BA349B">
        <w:rPr>
          <w:szCs w:val="20"/>
        </w:rPr>
        <w:t>Dobudovať elektronický systém stravovania na detašovanom pracovisku PF KU v Poprade s cieľom zvýšiť dostupnosť, rozmanitosť a kvalitu stravovacích služieb.</w:t>
      </w:r>
    </w:p>
    <w:p w:rsidR="00707CBF" w:rsidRDefault="00707CBF">
      <w:pPr>
        <w:rPr>
          <w:b/>
          <w:color w:val="FF0000"/>
          <w:sz w:val="36"/>
          <w:szCs w:val="21"/>
        </w:rPr>
        <w:sectPr w:rsidR="00707CBF" w:rsidSect="00E02361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17C5" w:rsidRDefault="00F717C5" w:rsidP="00951794">
      <w:pPr>
        <w:pStyle w:val="Nadpis2"/>
        <w:shd w:val="clear" w:color="auto" w:fill="D99594" w:themeFill="accent2" w:themeFillTint="99"/>
      </w:pPr>
      <w:bookmarkStart w:id="16" w:name="_Toc419814159"/>
      <w:r w:rsidRPr="00514D39">
        <w:t>Veda a</w:t>
      </w:r>
      <w:r w:rsidR="004342AE">
        <w:t> </w:t>
      </w:r>
      <w:r w:rsidRPr="00514D39">
        <w:t>výskum</w:t>
      </w:r>
      <w:bookmarkEnd w:id="16"/>
    </w:p>
    <w:p w:rsidR="00333B8D" w:rsidRDefault="00333B8D" w:rsidP="00333B8D">
      <w:pPr>
        <w:pStyle w:val="Nadpis3"/>
      </w:pPr>
      <w:bookmarkStart w:id="17" w:name="_Toc419814160"/>
      <w:r>
        <w:t>Výskumná univerzita</w:t>
      </w:r>
      <w:bookmarkEnd w:id="17"/>
    </w:p>
    <w:p w:rsidR="00CC2A5E" w:rsidRDefault="00E71777" w:rsidP="00E71777">
      <w:pPr>
        <w:pStyle w:val="Popis"/>
      </w:pPr>
      <w:bookmarkStart w:id="18" w:name="_Toc440261743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31</w:t>
      </w:r>
      <w:r w:rsidR="007905B6">
        <w:rPr>
          <w:noProof/>
        </w:rPr>
        <w:fldChar w:fldCharType="end"/>
      </w:r>
      <w:r w:rsidR="00CC2A5E" w:rsidRPr="006770BA">
        <w:t>Prehľad počtu podaných všetkých výskumných projektov za rok 201</w:t>
      </w:r>
      <w:bookmarkEnd w:id="18"/>
      <w:r w:rsidR="003221DB">
        <w:t>6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76"/>
        <w:gridCol w:w="708"/>
        <w:gridCol w:w="709"/>
        <w:gridCol w:w="709"/>
        <w:gridCol w:w="850"/>
        <w:gridCol w:w="851"/>
        <w:gridCol w:w="851"/>
        <w:gridCol w:w="1559"/>
        <w:gridCol w:w="1559"/>
      </w:tblGrid>
      <w:tr w:rsidR="00667DA7" w:rsidRPr="00E7490D" w:rsidTr="00667DA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Fakulta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APPV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KEGA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VEGA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INÉ DOMÁCE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ZAHRA</w:t>
            </w:r>
            <w:r>
              <w:rPr>
                <w:sz w:val="18"/>
                <w:szCs w:val="18"/>
              </w:rPr>
              <w:t>-</w:t>
            </w:r>
            <w:r w:rsidRPr="00E7490D">
              <w:rPr>
                <w:sz w:val="18"/>
                <w:szCs w:val="18"/>
              </w:rPr>
              <w:t>NIČNÉ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lef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Medziročný nárast</w:t>
            </w:r>
            <w:r>
              <w:rPr>
                <w:sz w:val="18"/>
                <w:szCs w:val="18"/>
              </w:rPr>
              <w:t>/pokles</w:t>
            </w:r>
            <w:r w:rsidRPr="00E7490D">
              <w:rPr>
                <w:sz w:val="18"/>
                <w:szCs w:val="18"/>
              </w:rPr>
              <w:t xml:space="preserve"> podaných projektov v počte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Medziročný nárast</w:t>
            </w:r>
            <w:r>
              <w:rPr>
                <w:sz w:val="18"/>
                <w:szCs w:val="18"/>
              </w:rPr>
              <w:t>/pokles</w:t>
            </w:r>
            <w:r w:rsidRPr="00E7490D">
              <w:rPr>
                <w:sz w:val="18"/>
                <w:szCs w:val="18"/>
              </w:rPr>
              <w:t xml:space="preserve"> podaných projektov </w:t>
            </w:r>
          </w:p>
        </w:tc>
      </w:tr>
      <w:tr w:rsidR="00667DA7" w:rsidRPr="00E7490D" w:rsidTr="00667DA7"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Pedagogická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right="317"/>
              <w:jc w:val="right"/>
              <w:rPr>
                <w:sz w:val="18"/>
                <w:szCs w:val="18"/>
              </w:rPr>
            </w:pPr>
          </w:p>
        </w:tc>
      </w:tr>
      <w:tr w:rsidR="00667DA7" w:rsidRPr="00E7490D" w:rsidTr="00667DA7"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Filozofická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right="317"/>
              <w:jc w:val="right"/>
              <w:rPr>
                <w:sz w:val="18"/>
                <w:szCs w:val="18"/>
              </w:rPr>
            </w:pPr>
          </w:p>
        </w:tc>
      </w:tr>
      <w:tr w:rsidR="00667DA7" w:rsidRPr="00E7490D" w:rsidTr="00667DA7"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Teologická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667DA7" w:rsidP="00667DA7">
            <w:pPr>
              <w:spacing w:after="0"/>
              <w:ind w:right="317"/>
              <w:jc w:val="right"/>
              <w:rPr>
                <w:sz w:val="18"/>
                <w:szCs w:val="18"/>
              </w:rPr>
            </w:pPr>
          </w:p>
        </w:tc>
      </w:tr>
      <w:tr w:rsidR="00667DA7" w:rsidRPr="00E7490D" w:rsidTr="00667DA7"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E7490D" w:rsidRDefault="00667DA7" w:rsidP="00667DA7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Zdravotníctva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DD328F" w:rsidP="00667D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67DA7" w:rsidRPr="00E7490D" w:rsidRDefault="00DD328F" w:rsidP="00667D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67DA7" w:rsidRPr="00E7490D" w:rsidRDefault="00DD328F" w:rsidP="00667D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67DA7" w:rsidRPr="00E7490D" w:rsidRDefault="00DD328F" w:rsidP="00667D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DD328F" w:rsidP="00667DA7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DD328F" w:rsidP="00667DA7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DD328F" w:rsidP="00667DA7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E7490D" w:rsidRDefault="00DD328F" w:rsidP="00667DA7">
            <w:pPr>
              <w:spacing w:after="0"/>
              <w:ind w:right="3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-12,5 %</w:t>
            </w:r>
          </w:p>
        </w:tc>
      </w:tr>
      <w:tr w:rsidR="00667DA7" w:rsidRPr="00E7490D" w:rsidTr="00667DA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AB79EF" w:rsidRDefault="00667DA7" w:rsidP="00667DA7">
            <w:pPr>
              <w:spacing w:after="0"/>
              <w:ind w:right="-108"/>
              <w:rPr>
                <w:b/>
                <w:sz w:val="18"/>
                <w:szCs w:val="18"/>
              </w:rPr>
            </w:pPr>
            <w:r w:rsidRPr="00AB79EF">
              <w:rPr>
                <w:b/>
                <w:sz w:val="18"/>
                <w:szCs w:val="18"/>
              </w:rPr>
              <w:t>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AB79EF" w:rsidRDefault="00667DA7" w:rsidP="00667D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667DA7" w:rsidRPr="00AB79EF" w:rsidRDefault="00667DA7" w:rsidP="00667D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667DA7" w:rsidRPr="00AB79EF" w:rsidRDefault="00667DA7" w:rsidP="00667D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667DA7" w:rsidRPr="00AB79EF" w:rsidRDefault="00667DA7" w:rsidP="00667DA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AB79EF" w:rsidRDefault="00667DA7" w:rsidP="00667DA7">
            <w:pPr>
              <w:spacing w:after="0"/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AB79EF" w:rsidRDefault="00667DA7" w:rsidP="00667DA7">
            <w:pPr>
              <w:spacing w:after="0"/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AB79EF" w:rsidRDefault="00667DA7" w:rsidP="00667DA7">
            <w:pPr>
              <w:spacing w:after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AB79EF" w:rsidRDefault="00667DA7" w:rsidP="00667DA7">
            <w:pPr>
              <w:spacing w:after="0"/>
              <w:ind w:right="317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1367B" w:rsidRPr="00E7490D" w:rsidRDefault="00F1367B" w:rsidP="00F1367B">
      <w:pPr>
        <w:pStyle w:val="Popis"/>
      </w:pPr>
      <w:bookmarkStart w:id="19" w:name="_Toc440261744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32</w:t>
      </w:r>
      <w:r w:rsidR="007905B6">
        <w:rPr>
          <w:noProof/>
        </w:rPr>
        <w:fldChar w:fldCharType="end"/>
      </w:r>
      <w:r w:rsidRPr="00E7490D">
        <w:t>Prehľad počtu podaných všetkých výskumných projektov za rok 201</w:t>
      </w:r>
      <w:bookmarkEnd w:id="19"/>
      <w:r w:rsidR="003221DB">
        <w:t>7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76"/>
        <w:gridCol w:w="708"/>
        <w:gridCol w:w="709"/>
        <w:gridCol w:w="709"/>
        <w:gridCol w:w="850"/>
        <w:gridCol w:w="851"/>
        <w:gridCol w:w="851"/>
        <w:gridCol w:w="1559"/>
        <w:gridCol w:w="1559"/>
      </w:tblGrid>
      <w:tr w:rsidR="00CC2A5E" w:rsidRPr="00E7490D" w:rsidTr="0085588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C2A5E" w:rsidRPr="00E7490D" w:rsidRDefault="00CC2A5E" w:rsidP="008601B9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Fakulta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C2A5E" w:rsidRPr="00E7490D" w:rsidRDefault="00CC2A5E" w:rsidP="008601B9">
            <w:pPr>
              <w:spacing w:after="0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APPV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C2A5E" w:rsidRPr="00E7490D" w:rsidRDefault="00CC2A5E" w:rsidP="008601B9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KEGA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C2A5E" w:rsidRPr="00E7490D" w:rsidRDefault="00CC2A5E" w:rsidP="008601B9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VEGA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C2A5E" w:rsidRPr="00E7490D" w:rsidRDefault="00CC2A5E" w:rsidP="008601B9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INÉ DOMÁCE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C2A5E" w:rsidRPr="00E7490D" w:rsidRDefault="00CC2A5E" w:rsidP="008601B9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ZAHRA</w:t>
            </w:r>
            <w:r w:rsidR="00260849">
              <w:rPr>
                <w:sz w:val="18"/>
                <w:szCs w:val="18"/>
              </w:rPr>
              <w:t>-</w:t>
            </w:r>
            <w:r w:rsidRPr="00E7490D">
              <w:rPr>
                <w:sz w:val="18"/>
                <w:szCs w:val="18"/>
              </w:rPr>
              <w:t>NIČNÉ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C2A5E" w:rsidRPr="00E7490D" w:rsidRDefault="00CC2A5E" w:rsidP="008601B9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C2A5E" w:rsidRPr="00E7490D" w:rsidRDefault="00CC2A5E" w:rsidP="008601B9">
            <w:pPr>
              <w:spacing w:after="0"/>
              <w:ind w:lef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Medziročný nárast</w:t>
            </w:r>
            <w:r>
              <w:rPr>
                <w:sz w:val="18"/>
                <w:szCs w:val="18"/>
              </w:rPr>
              <w:t>/pokles</w:t>
            </w:r>
            <w:r w:rsidRPr="00E7490D">
              <w:rPr>
                <w:sz w:val="18"/>
                <w:szCs w:val="18"/>
              </w:rPr>
              <w:t xml:space="preserve"> podaných projektov v počte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CC2A5E" w:rsidRPr="00E7490D" w:rsidRDefault="00CC2A5E" w:rsidP="00AB79EF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Medziročný nárast</w:t>
            </w:r>
            <w:r>
              <w:rPr>
                <w:sz w:val="18"/>
                <w:szCs w:val="18"/>
              </w:rPr>
              <w:t>/pokles</w:t>
            </w:r>
            <w:r w:rsidRPr="00E7490D">
              <w:rPr>
                <w:sz w:val="18"/>
                <w:szCs w:val="18"/>
              </w:rPr>
              <w:t xml:space="preserve"> podaných projektov </w:t>
            </w:r>
          </w:p>
        </w:tc>
      </w:tr>
      <w:tr w:rsidR="006500A2" w:rsidRPr="00E7490D" w:rsidTr="003221DB"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500A2" w:rsidRPr="00E7490D" w:rsidRDefault="006500A2" w:rsidP="00D45A07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Pedagogická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00A2" w:rsidRPr="00E7490D" w:rsidRDefault="006500A2" w:rsidP="00B96DEB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6500A2" w:rsidP="00B96DEB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6500A2" w:rsidP="008715C4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6500A2" w:rsidP="00AB79EF">
            <w:pPr>
              <w:spacing w:after="0"/>
              <w:ind w:right="317"/>
              <w:jc w:val="right"/>
              <w:rPr>
                <w:sz w:val="18"/>
                <w:szCs w:val="18"/>
              </w:rPr>
            </w:pPr>
          </w:p>
        </w:tc>
      </w:tr>
      <w:tr w:rsidR="006500A2" w:rsidRPr="00E7490D" w:rsidTr="003221DB">
        <w:tc>
          <w:tcPr>
            <w:tcW w:w="1276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500A2" w:rsidRPr="00E7490D" w:rsidRDefault="006500A2" w:rsidP="00D45A07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Filozofická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00A2" w:rsidRPr="00E7490D" w:rsidRDefault="006500A2" w:rsidP="00B96DEB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00A2" w:rsidRPr="00E7490D" w:rsidRDefault="006500A2" w:rsidP="00B96DEB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00A2" w:rsidRPr="00E7490D" w:rsidRDefault="006500A2" w:rsidP="00B96DEB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6500A2" w:rsidP="00AB79EF">
            <w:pPr>
              <w:spacing w:after="0"/>
              <w:ind w:right="317"/>
              <w:jc w:val="right"/>
              <w:rPr>
                <w:sz w:val="18"/>
                <w:szCs w:val="18"/>
              </w:rPr>
            </w:pPr>
          </w:p>
        </w:tc>
      </w:tr>
      <w:tr w:rsidR="006500A2" w:rsidRPr="00E7490D" w:rsidTr="003221DB"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500A2" w:rsidRPr="00E7490D" w:rsidRDefault="006500A2" w:rsidP="00D45A07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Teologická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00A2" w:rsidRPr="00E7490D" w:rsidRDefault="006500A2" w:rsidP="00B96DE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0A2" w:rsidRPr="00E7490D" w:rsidRDefault="006500A2" w:rsidP="00B96DEB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6500A2" w:rsidP="00B96DEB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6500A2" w:rsidP="008715C4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6500A2" w:rsidP="00AB79EF">
            <w:pPr>
              <w:spacing w:after="0"/>
              <w:ind w:right="317"/>
              <w:jc w:val="right"/>
              <w:rPr>
                <w:sz w:val="18"/>
                <w:szCs w:val="18"/>
              </w:rPr>
            </w:pPr>
          </w:p>
        </w:tc>
      </w:tr>
      <w:tr w:rsidR="006500A2" w:rsidRPr="00E7490D" w:rsidTr="003221DB"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500A2" w:rsidRPr="00E7490D" w:rsidRDefault="006500A2" w:rsidP="00D45A07">
            <w:pPr>
              <w:spacing w:after="0"/>
              <w:ind w:right="-108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Zdravotníctva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0A2" w:rsidRPr="00E7490D" w:rsidRDefault="00DD328F" w:rsidP="00B96DE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500A2" w:rsidRPr="00E7490D" w:rsidRDefault="00DD328F" w:rsidP="00B96DE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6500A2" w:rsidRPr="00E7490D" w:rsidRDefault="00DD328F" w:rsidP="00B96DE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6500A2" w:rsidRPr="00E7490D" w:rsidRDefault="00DD328F" w:rsidP="00B96DE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00A2" w:rsidRPr="00E7490D" w:rsidRDefault="00DD328F" w:rsidP="00B96DEB">
            <w:pPr>
              <w:spacing w:after="0"/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DD328F" w:rsidP="00B96DEB">
            <w:pPr>
              <w:spacing w:after="0"/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DD328F" w:rsidP="008715C4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00A2" w:rsidRPr="00E7490D" w:rsidRDefault="00DD328F" w:rsidP="00AB79EF">
            <w:pPr>
              <w:spacing w:after="0"/>
              <w:ind w:right="3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-37,5%</w:t>
            </w:r>
          </w:p>
        </w:tc>
      </w:tr>
      <w:tr w:rsidR="006500A2" w:rsidRPr="00E7490D" w:rsidTr="0085588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500A2" w:rsidRPr="00AB79EF" w:rsidRDefault="006500A2" w:rsidP="00D45A07">
            <w:pPr>
              <w:spacing w:after="0"/>
              <w:ind w:right="-108"/>
              <w:rPr>
                <w:b/>
                <w:sz w:val="18"/>
                <w:szCs w:val="18"/>
              </w:rPr>
            </w:pPr>
            <w:r w:rsidRPr="00AB79EF">
              <w:rPr>
                <w:b/>
                <w:sz w:val="18"/>
                <w:szCs w:val="18"/>
              </w:rPr>
              <w:t>KU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500A2" w:rsidRPr="00AB79EF" w:rsidRDefault="006500A2" w:rsidP="00B96DE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500A2" w:rsidRPr="00AB79EF" w:rsidRDefault="006500A2" w:rsidP="00501B8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500A2" w:rsidRPr="00AB79EF" w:rsidRDefault="006500A2" w:rsidP="00B96DE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500A2" w:rsidRPr="00AB79EF" w:rsidRDefault="006500A2" w:rsidP="00B96DE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500A2" w:rsidRPr="00AB79EF" w:rsidRDefault="006500A2" w:rsidP="00B96DEB">
            <w:pPr>
              <w:spacing w:after="0"/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500A2" w:rsidRPr="00AB79EF" w:rsidRDefault="006500A2" w:rsidP="00B96DEB">
            <w:pPr>
              <w:spacing w:after="0"/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500A2" w:rsidRPr="00AB79EF" w:rsidRDefault="006500A2" w:rsidP="008715C4">
            <w:pPr>
              <w:spacing w:after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500A2" w:rsidRPr="00AB79EF" w:rsidRDefault="006500A2" w:rsidP="00AB79EF">
            <w:pPr>
              <w:spacing w:after="0"/>
              <w:ind w:right="317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C2A5E" w:rsidRDefault="00CC2A5E" w:rsidP="002C6ACF">
      <w:pPr>
        <w:pStyle w:val="Odsekzoznamu"/>
        <w:spacing w:after="0"/>
        <w:ind w:left="0"/>
        <w:contextualSpacing w:val="0"/>
        <w:rPr>
          <w:sz w:val="18"/>
          <w:szCs w:val="18"/>
        </w:rPr>
      </w:pPr>
    </w:p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AD1137" w:rsidRDefault="00DD328F" w:rsidP="00AD1137">
      <w:pPr>
        <w:spacing w:after="0"/>
        <w:rPr>
          <w:rFonts w:cs="Palatino Linotype"/>
        </w:rPr>
      </w:pPr>
      <w:r>
        <w:rPr>
          <w:rFonts w:cs="Palatino Linotype"/>
        </w:rPr>
        <w:t>Za FZ KU boli</w:t>
      </w:r>
      <w:r w:rsidRPr="00D12267">
        <w:rPr>
          <w:rFonts w:cs="Palatino Linotype"/>
        </w:rPr>
        <w:t xml:space="preserve"> v</w:t>
      </w:r>
      <w:r>
        <w:rPr>
          <w:rFonts w:cs="Palatino Linotype"/>
        </w:rPr>
        <w:t>  roku 2017 podané</w:t>
      </w:r>
      <w:r w:rsidRPr="00D12267">
        <w:rPr>
          <w:rFonts w:cs="Palatino Linotype"/>
        </w:rPr>
        <w:t xml:space="preserve"> </w:t>
      </w:r>
      <w:r>
        <w:rPr>
          <w:rFonts w:cs="Palatino Linotype"/>
        </w:rPr>
        <w:t>tri</w:t>
      </w:r>
      <w:r w:rsidRPr="00D12267">
        <w:rPr>
          <w:rFonts w:cs="Palatino Linotype"/>
        </w:rPr>
        <w:t xml:space="preserve"> projekt</w:t>
      </w:r>
      <w:r>
        <w:rPr>
          <w:rFonts w:cs="Palatino Linotype"/>
        </w:rPr>
        <w:t>y</w:t>
      </w:r>
      <w:r w:rsidRPr="00D12267">
        <w:rPr>
          <w:rFonts w:cs="Palatino Linotype"/>
        </w:rPr>
        <w:t xml:space="preserve"> KEGA</w:t>
      </w:r>
      <w:r>
        <w:rPr>
          <w:rFonts w:cs="Palatino Linotype"/>
        </w:rPr>
        <w:t xml:space="preserve"> a jeden projekt VEGA</w:t>
      </w:r>
      <w:r w:rsidRPr="00D12267">
        <w:rPr>
          <w:rFonts w:cs="Palatino Linotype"/>
        </w:rPr>
        <w:t xml:space="preserve"> </w:t>
      </w:r>
      <w:r>
        <w:rPr>
          <w:rFonts w:cs="Palatino Linotype"/>
        </w:rPr>
        <w:t>v rámci domácich grantových schém.</w:t>
      </w:r>
      <w:r w:rsidR="00AD1137">
        <w:rPr>
          <w:rFonts w:cs="Palatino Linotype"/>
        </w:rPr>
        <w:t xml:space="preserve"> Okrem  projektov podporovaných z  agentúr sa FZ KU zapája aj do projektov, ktoré priamo neprinášajú finančný grant, ale  iný </w:t>
      </w:r>
      <w:proofErr w:type="spellStart"/>
      <w:r w:rsidR="00AD1137">
        <w:rPr>
          <w:rFonts w:cs="Palatino Linotype"/>
        </w:rPr>
        <w:t>benefit</w:t>
      </w:r>
      <w:proofErr w:type="spellEnd"/>
      <w:r w:rsidR="00AD1137">
        <w:rPr>
          <w:rFonts w:cs="Palatino Linotype"/>
        </w:rPr>
        <w:t xml:space="preserve">: </w:t>
      </w:r>
      <w:r w:rsidR="00AD1137" w:rsidRPr="00370220">
        <w:rPr>
          <w:rFonts w:cs="Palatino Linotype"/>
        </w:rPr>
        <w:t xml:space="preserve">Zapojením sa do INICC štúdie prinieslo zavedenie </w:t>
      </w:r>
      <w:proofErr w:type="spellStart"/>
      <w:r w:rsidR="00AD1137" w:rsidRPr="00370220">
        <w:rPr>
          <w:rFonts w:cs="Palatino Linotype"/>
        </w:rPr>
        <w:t>surveillance</w:t>
      </w:r>
      <w:proofErr w:type="spellEnd"/>
      <w:r w:rsidR="00AD1137" w:rsidRPr="00370220">
        <w:rPr>
          <w:rFonts w:cs="Palatino Linotype"/>
        </w:rPr>
        <w:t xml:space="preserve"> </w:t>
      </w:r>
      <w:proofErr w:type="spellStart"/>
      <w:r w:rsidR="00AD1137" w:rsidRPr="00370220">
        <w:rPr>
          <w:rFonts w:cs="Palatino Linotype"/>
        </w:rPr>
        <w:t>nozokomiálnych</w:t>
      </w:r>
      <w:proofErr w:type="spellEnd"/>
      <w:r w:rsidR="00AD1137" w:rsidRPr="00370220">
        <w:rPr>
          <w:rFonts w:cs="Palatino Linotype"/>
        </w:rPr>
        <w:t xml:space="preserve"> (NI) na KAIM, ktoré by malo priniesť relevantné údaje, ktoré budú slúžiť ako podklad pre vhodné a cielené intervenčné metódy. Takéto údaje budú mať celoslovenský význam, pretože v súčasnosti nie je k dispozícií veľa </w:t>
      </w:r>
      <w:proofErr w:type="spellStart"/>
      <w:r w:rsidR="00AD1137" w:rsidRPr="00370220">
        <w:rPr>
          <w:rFonts w:cs="Palatino Linotype"/>
        </w:rPr>
        <w:t>validných</w:t>
      </w:r>
      <w:proofErr w:type="spellEnd"/>
      <w:r w:rsidR="00AD1137" w:rsidRPr="00370220">
        <w:rPr>
          <w:rFonts w:cs="Palatino Linotype"/>
        </w:rPr>
        <w:t xml:space="preserve"> údajov týkajúcich sa NI.</w:t>
      </w:r>
    </w:p>
    <w:p w:rsidR="001C77DC" w:rsidRPr="00AF6A38" w:rsidRDefault="001C77DC" w:rsidP="001C77DC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AD1137" w:rsidRPr="003C6824" w:rsidRDefault="001C77DC" w:rsidP="00AD1137">
      <w:pPr>
        <w:rPr>
          <w:shd w:val="clear" w:color="auto" w:fill="FFFFFF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221DB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  <w:r w:rsidR="00DD328F">
        <w:rPr>
          <w:rFonts w:cs="Palatino Linotype"/>
        </w:rPr>
        <w:t xml:space="preserve">Všetky </w:t>
      </w:r>
      <w:r w:rsidR="0074399E">
        <w:rPr>
          <w:rFonts w:cs="Palatino Linotype"/>
        </w:rPr>
        <w:t xml:space="preserve">podané projekty v roku 2017 </w:t>
      </w:r>
      <w:r w:rsidR="00DD328F">
        <w:rPr>
          <w:rFonts w:cs="Palatino Linotype"/>
        </w:rPr>
        <w:t>sú momentálne v štádiu posudzovania, výsledky budú známe koncom marca 2018</w:t>
      </w:r>
      <w:r w:rsidR="0074399E">
        <w:rPr>
          <w:rFonts w:cs="Palatino Linotype"/>
        </w:rPr>
        <w:t xml:space="preserve">. </w:t>
      </w:r>
      <w:bookmarkStart w:id="20" w:name="_Toc440261745"/>
      <w:r w:rsidR="00AD1137" w:rsidRPr="003C6824">
        <w:rPr>
          <w:shd w:val="clear" w:color="auto" w:fill="FFFFFF"/>
        </w:rPr>
        <w:t xml:space="preserve">Pracovníci FZ KU budú participovať na pokračujúcich projektoch, ako aj budú podávať nové žiadosti o granty. </w:t>
      </w:r>
      <w:r w:rsidR="00AD1137">
        <w:rPr>
          <w:shd w:val="clear" w:color="auto" w:fill="FFFFFF"/>
        </w:rPr>
        <w:t xml:space="preserve"> Našou snahou bude o silnejšie sa zapojenie do medzinárodných a riešiteľských kolektívov. </w:t>
      </w:r>
    </w:p>
    <w:p w:rsidR="00DD328F" w:rsidRDefault="00DD328F" w:rsidP="00AF6A38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</w:p>
    <w:p w:rsidR="00AD1137" w:rsidRDefault="00AD1137" w:rsidP="00AF6A38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</w:p>
    <w:p w:rsidR="00AD1137" w:rsidRDefault="00AD1137" w:rsidP="00AF6A38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</w:p>
    <w:p w:rsidR="00A83AB3" w:rsidRDefault="00A83AB3" w:rsidP="00AF6A38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</w:p>
    <w:p w:rsidR="00A83AB3" w:rsidRDefault="00A83AB3" w:rsidP="00AF6A38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</w:p>
    <w:p w:rsidR="00AD1137" w:rsidRPr="00AF6A38" w:rsidRDefault="00AD1137" w:rsidP="00AF6A38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</w:p>
    <w:p w:rsidR="006D72DD" w:rsidRPr="00E7490D" w:rsidRDefault="006D72DD" w:rsidP="006D72DD">
      <w:pPr>
        <w:pStyle w:val="Popis"/>
      </w:pPr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33</w:t>
      </w:r>
      <w:r w:rsidR="007905B6">
        <w:rPr>
          <w:noProof/>
        </w:rPr>
        <w:fldChar w:fldCharType="end"/>
      </w:r>
      <w:r>
        <w:t xml:space="preserve"> Úspešnosť podaných výskumných projektov</w:t>
      </w:r>
      <w:bookmarkEnd w:id="2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418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  <w:gridCol w:w="850"/>
      </w:tblGrid>
      <w:tr w:rsidR="006D72DD" w:rsidRPr="00E7490D" w:rsidTr="00D15B23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D72DD" w:rsidRPr="00A8450E" w:rsidRDefault="006D72DD" w:rsidP="00D132BC">
            <w:pPr>
              <w:spacing w:after="0"/>
              <w:rPr>
                <w:sz w:val="18"/>
                <w:szCs w:val="18"/>
              </w:rPr>
            </w:pPr>
            <w:r w:rsidRPr="00A8450E">
              <w:rPr>
                <w:sz w:val="18"/>
                <w:szCs w:val="18"/>
              </w:rPr>
              <w:t>Fakulta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6D72DD" w:rsidRPr="00E7490D" w:rsidRDefault="006D72DD" w:rsidP="00D1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Počet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percentuálna  úspešnosť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6D72DD" w:rsidRPr="00E7490D" w:rsidRDefault="006D72DD" w:rsidP="00D132BC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Počet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percentuálna  úspešnosť</w:t>
            </w:r>
          </w:p>
        </w:tc>
      </w:tr>
      <w:tr w:rsidR="006D72DD" w:rsidRPr="00E7490D" w:rsidTr="00D15B23">
        <w:trPr>
          <w:cantSplit/>
          <w:trHeight w:val="1976"/>
        </w:trPr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D72DD" w:rsidRPr="00E7490D" w:rsidRDefault="006D72DD" w:rsidP="00D132B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podaných žiadostí projektov zahraničných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podporených projektov zahraničných</w:t>
            </w: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tabs>
                <w:tab w:val="left" w:pos="2160"/>
              </w:tabs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podaných žiadostí projektov  APVV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podporených projektov APVV</w:t>
            </w: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3221DB" w:rsidRPr="00E7490D" w:rsidTr="00161206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E7490D" w:rsidRDefault="003221DB" w:rsidP="00F378C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F378C2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F378C2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21DB" w:rsidRPr="00CE4665" w:rsidRDefault="003221DB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F378C2" w:rsidRPr="00E7490D" w:rsidTr="003221DB"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F378C2" w:rsidRPr="009D67A5" w:rsidRDefault="00F378C2" w:rsidP="00F378C2">
            <w:pPr>
              <w:spacing w:after="0"/>
              <w:jc w:val="left"/>
              <w:rPr>
                <w:sz w:val="18"/>
                <w:szCs w:val="18"/>
              </w:rPr>
            </w:pPr>
            <w:r w:rsidRPr="009D67A5">
              <w:rPr>
                <w:sz w:val="18"/>
                <w:szCs w:val="18"/>
              </w:rPr>
              <w:t>Pedagogická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Default="00F378C2" w:rsidP="00667D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378C2" w:rsidRPr="00E7490D" w:rsidTr="003221DB">
        <w:tc>
          <w:tcPr>
            <w:tcW w:w="1418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F378C2" w:rsidRPr="009D67A5" w:rsidRDefault="00F378C2" w:rsidP="00F378C2">
            <w:pPr>
              <w:spacing w:after="0"/>
              <w:jc w:val="left"/>
              <w:rPr>
                <w:sz w:val="18"/>
                <w:szCs w:val="18"/>
              </w:rPr>
            </w:pPr>
            <w:r w:rsidRPr="009D67A5">
              <w:rPr>
                <w:sz w:val="18"/>
                <w:szCs w:val="18"/>
              </w:rPr>
              <w:t>Filozofická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378C2" w:rsidRPr="00E7490D" w:rsidTr="003221DB">
        <w:tc>
          <w:tcPr>
            <w:tcW w:w="1418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F378C2" w:rsidRPr="009D67A5" w:rsidRDefault="00F378C2" w:rsidP="00F378C2">
            <w:pPr>
              <w:spacing w:after="0"/>
              <w:jc w:val="left"/>
              <w:rPr>
                <w:sz w:val="18"/>
                <w:szCs w:val="18"/>
              </w:rPr>
            </w:pPr>
            <w:r w:rsidRPr="009D67A5">
              <w:rPr>
                <w:sz w:val="18"/>
                <w:szCs w:val="18"/>
              </w:rPr>
              <w:t>Teologická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378C2" w:rsidRPr="00E7490D" w:rsidTr="003221DB"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F378C2" w:rsidRPr="009D67A5" w:rsidRDefault="00F378C2" w:rsidP="00F378C2">
            <w:pPr>
              <w:spacing w:after="0"/>
              <w:jc w:val="left"/>
              <w:rPr>
                <w:sz w:val="18"/>
                <w:szCs w:val="18"/>
              </w:rPr>
            </w:pPr>
            <w:r w:rsidRPr="009D67A5">
              <w:rPr>
                <w:sz w:val="18"/>
                <w:szCs w:val="18"/>
              </w:rPr>
              <w:t>Zdravotníctva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378C2" w:rsidRPr="00E7490D" w:rsidRDefault="00F6491C" w:rsidP="00F378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6491C" w:rsidP="00F378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6491C" w:rsidP="00F378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6491C" w:rsidP="00F378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6491C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Pr="00E7490D" w:rsidRDefault="00F6491C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6491C" w:rsidP="00F378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6491C" w:rsidP="00F378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6491C" w:rsidP="00F378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6491C" w:rsidP="00F378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Default="00A83AB3" w:rsidP="00667D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Default="00A83AB3" w:rsidP="00F378C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F378C2" w:rsidRPr="00E7490D" w:rsidTr="003221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F378C2" w:rsidRPr="009D67A5" w:rsidRDefault="00F378C2" w:rsidP="00F378C2">
            <w:pPr>
              <w:spacing w:after="0"/>
              <w:jc w:val="left"/>
              <w:rPr>
                <w:sz w:val="18"/>
                <w:szCs w:val="18"/>
              </w:rPr>
            </w:pPr>
            <w:r w:rsidRPr="009D67A5">
              <w:rPr>
                <w:sz w:val="18"/>
                <w:szCs w:val="18"/>
              </w:rPr>
              <w:t>KU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C2" w:rsidRPr="00E7490D" w:rsidRDefault="00F378C2" w:rsidP="00667DA7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8C2" w:rsidRPr="00E7490D" w:rsidRDefault="00F378C2" w:rsidP="00F378C2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6D72DD" w:rsidRDefault="006D72DD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418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  <w:gridCol w:w="850"/>
      </w:tblGrid>
      <w:tr w:rsidR="006D72DD" w:rsidRPr="00E7490D" w:rsidTr="00796053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D72DD" w:rsidRPr="00CE4665" w:rsidRDefault="006D72DD" w:rsidP="00D132BC">
            <w:pPr>
              <w:spacing w:after="0"/>
              <w:rPr>
                <w:sz w:val="18"/>
                <w:szCs w:val="18"/>
              </w:rPr>
            </w:pPr>
            <w:r w:rsidRPr="00CE4665">
              <w:rPr>
                <w:sz w:val="18"/>
                <w:szCs w:val="18"/>
              </w:rPr>
              <w:t>Fakulta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6D72DD" w:rsidRPr="00E7490D" w:rsidRDefault="006D72DD" w:rsidP="00D1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Počet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percentuálna  úspešnosť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6D72DD" w:rsidRPr="00E7490D" w:rsidRDefault="006D72DD" w:rsidP="00D132BC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Počet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percentuálna  úspešnosť</w:t>
            </w:r>
          </w:p>
        </w:tc>
      </w:tr>
      <w:tr w:rsidR="006D72DD" w:rsidRPr="00E7490D" w:rsidTr="00796053">
        <w:trPr>
          <w:cantSplit/>
          <w:trHeight w:val="1853"/>
        </w:trPr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D72DD" w:rsidRPr="00E7490D" w:rsidRDefault="006D72DD" w:rsidP="00D132B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podaných žiadostí projektov VEGA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podporených projektov VEGA</w:t>
            </w: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tabs>
                <w:tab w:val="left" w:pos="2160"/>
              </w:tabs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>podaných žiadostí projektov  KEGA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7490D">
              <w:rPr>
                <w:sz w:val="18"/>
                <w:szCs w:val="18"/>
              </w:rPr>
              <w:t xml:space="preserve">podporených projektov </w:t>
            </w:r>
            <w:r>
              <w:rPr>
                <w:sz w:val="18"/>
                <w:szCs w:val="18"/>
              </w:rPr>
              <w:t>KEGA</w:t>
            </w: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</w:tcPr>
          <w:p w:rsidR="006D72DD" w:rsidRPr="00E7490D" w:rsidRDefault="006D72DD" w:rsidP="00D132B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D71B7" w:rsidRPr="00E7490D" w:rsidTr="00161206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F378C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CE4665" w:rsidRDefault="007D71B7" w:rsidP="00161206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7D71B7" w:rsidRPr="00E7490D" w:rsidTr="007D71B7"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A8450E" w:rsidRDefault="007D71B7" w:rsidP="00F378C2">
            <w:pPr>
              <w:spacing w:after="0"/>
              <w:rPr>
                <w:sz w:val="16"/>
                <w:szCs w:val="16"/>
              </w:rPr>
            </w:pPr>
            <w:r w:rsidRPr="00A8450E">
              <w:rPr>
                <w:sz w:val="16"/>
                <w:szCs w:val="16"/>
              </w:rPr>
              <w:t>Pedagogická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D71B7" w:rsidRPr="00E7490D" w:rsidTr="007D71B7">
        <w:tc>
          <w:tcPr>
            <w:tcW w:w="1418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A8450E" w:rsidRDefault="007D71B7" w:rsidP="00F378C2">
            <w:pPr>
              <w:spacing w:after="0"/>
              <w:rPr>
                <w:sz w:val="16"/>
                <w:szCs w:val="16"/>
              </w:rPr>
            </w:pPr>
            <w:r w:rsidRPr="00A8450E">
              <w:rPr>
                <w:sz w:val="16"/>
                <w:szCs w:val="16"/>
              </w:rPr>
              <w:t>Filozofická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D71B7" w:rsidRPr="00E7490D" w:rsidTr="007D71B7">
        <w:tc>
          <w:tcPr>
            <w:tcW w:w="1418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A8450E" w:rsidRDefault="007D71B7" w:rsidP="00F378C2">
            <w:pPr>
              <w:spacing w:after="0"/>
              <w:rPr>
                <w:sz w:val="16"/>
                <w:szCs w:val="16"/>
              </w:rPr>
            </w:pPr>
            <w:r w:rsidRPr="00A8450E">
              <w:rPr>
                <w:sz w:val="16"/>
                <w:szCs w:val="16"/>
              </w:rPr>
              <w:t>Teologická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1B7" w:rsidRP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71B7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D71B7" w:rsidRPr="00E7490D" w:rsidTr="007D71B7"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A8450E" w:rsidRDefault="007D71B7" w:rsidP="00F378C2">
            <w:pPr>
              <w:spacing w:after="0"/>
              <w:rPr>
                <w:sz w:val="16"/>
                <w:szCs w:val="16"/>
              </w:rPr>
            </w:pPr>
            <w:r w:rsidRPr="00A8450E">
              <w:rPr>
                <w:sz w:val="16"/>
                <w:szCs w:val="16"/>
              </w:rPr>
              <w:t>Zdravotníctva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71B7" w:rsidRPr="00E7490D" w:rsidRDefault="00A83AB3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71B7" w:rsidRPr="007D71B7" w:rsidRDefault="00A83AB3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71B7" w:rsidRPr="007D71B7" w:rsidRDefault="00A83AB3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71B7" w:rsidRPr="007D71B7" w:rsidRDefault="00A83AB3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7" w:rsidRPr="007D71B7" w:rsidRDefault="00A83AB3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4B13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1B7" w:rsidRPr="007D71B7" w:rsidRDefault="00A83AB3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4B13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7" w:rsidRPr="007D71B7" w:rsidRDefault="00A83AB3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71B7" w:rsidRPr="007D71B7" w:rsidRDefault="00A83AB3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71B7" w:rsidRPr="007D71B7" w:rsidRDefault="00A83AB3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71B7" w:rsidRPr="007D71B7" w:rsidRDefault="0002470F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1B7" w:rsidRDefault="00A83AB3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71B7" w:rsidRDefault="0002470F" w:rsidP="0016120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7D71B7" w:rsidRPr="00E7490D" w:rsidTr="0079605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A8450E" w:rsidRDefault="007D71B7" w:rsidP="00F378C2">
            <w:pPr>
              <w:spacing w:after="0"/>
              <w:rPr>
                <w:sz w:val="16"/>
                <w:szCs w:val="16"/>
              </w:rPr>
            </w:pPr>
            <w:r w:rsidRPr="00A8450E">
              <w:rPr>
                <w:sz w:val="16"/>
                <w:szCs w:val="16"/>
              </w:rPr>
              <w:t>KU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D71B7" w:rsidRPr="00E7490D" w:rsidRDefault="007D71B7" w:rsidP="00161206">
            <w:pPr>
              <w:spacing w:after="0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7D71B7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1C77DC" w:rsidRDefault="00BE4B13" w:rsidP="001C77DC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 xml:space="preserve">V roku 2017 sme podali jeden projekt VEGA a tri projekty KEGA. Prešli všetky projekty KEGA, čo nás potešilo a povzbudilo do ďalšej práce. VEGA projekt neprešiel, no plánujeme ho podať opäť so zmenami v roku 2018. </w:t>
      </w:r>
    </w:p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7D71B7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ED0E20" w:rsidRDefault="00BE4B13" w:rsidP="00ED0E20">
      <w:pPr>
        <w:shd w:val="clear" w:color="auto" w:fill="FFFFFF" w:themeFill="background1"/>
        <w:spacing w:after="0"/>
        <w:rPr>
          <w:szCs w:val="20"/>
        </w:rPr>
      </w:pPr>
      <w:bookmarkStart w:id="21" w:name="_Toc440261746"/>
      <w:r>
        <w:rPr>
          <w:szCs w:val="20"/>
        </w:rPr>
        <w:t>Naďalej plánujeme podávať projekty, v roku 2018 opäť podáme aj projekty KEGA aj projekt VEGA.</w:t>
      </w:r>
      <w:r w:rsidR="00ED0E20">
        <w:rPr>
          <w:szCs w:val="20"/>
        </w:rPr>
        <w:t xml:space="preserve"> </w:t>
      </w:r>
    </w:p>
    <w:p w:rsidR="00ED0E20" w:rsidRDefault="00ED0E20" w:rsidP="00E71777">
      <w:pPr>
        <w:pStyle w:val="Popis"/>
      </w:pPr>
    </w:p>
    <w:p w:rsidR="00ED0E20" w:rsidRDefault="00ED0E20" w:rsidP="00E71777">
      <w:pPr>
        <w:pStyle w:val="Popis"/>
      </w:pPr>
    </w:p>
    <w:p w:rsidR="00ED0E20" w:rsidRDefault="00ED0E20" w:rsidP="00E71777">
      <w:pPr>
        <w:pStyle w:val="Popis"/>
      </w:pPr>
    </w:p>
    <w:p w:rsidR="00ED0E20" w:rsidRDefault="00ED0E20" w:rsidP="00E71777">
      <w:pPr>
        <w:pStyle w:val="Popis"/>
      </w:pPr>
    </w:p>
    <w:p w:rsidR="00ED0E20" w:rsidRDefault="00ED0E20" w:rsidP="00E71777">
      <w:pPr>
        <w:pStyle w:val="Popis"/>
      </w:pPr>
    </w:p>
    <w:p w:rsidR="00ED0E20" w:rsidRDefault="00ED0E20" w:rsidP="00E71777">
      <w:pPr>
        <w:pStyle w:val="Popis"/>
      </w:pPr>
    </w:p>
    <w:p w:rsidR="00ED0E20" w:rsidRDefault="00ED0E20" w:rsidP="00E71777">
      <w:pPr>
        <w:pStyle w:val="Popis"/>
      </w:pPr>
    </w:p>
    <w:p w:rsidR="00CB108C" w:rsidRDefault="00E71777" w:rsidP="00E71777">
      <w:pPr>
        <w:pStyle w:val="Popis"/>
      </w:pPr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34</w:t>
      </w:r>
      <w:r w:rsidR="007905B6">
        <w:rPr>
          <w:noProof/>
        </w:rPr>
        <w:fldChar w:fldCharType="end"/>
      </w:r>
      <w:r w:rsidR="00CB108C" w:rsidRPr="00CB108C">
        <w:t>Podiel sumy zahraničných grantov na celkovej sume získaných grantov za rok 201</w:t>
      </w:r>
      <w:bookmarkEnd w:id="21"/>
      <w:r w:rsidR="007D71B7">
        <w:t>6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0"/>
        <w:gridCol w:w="1842"/>
        <w:gridCol w:w="2126"/>
        <w:gridCol w:w="2268"/>
      </w:tblGrid>
      <w:tr w:rsidR="00667DA7" w:rsidRPr="00960F5B" w:rsidTr="00667DA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960F5B" w:rsidRDefault="00667DA7" w:rsidP="00667DA7">
            <w:pPr>
              <w:spacing w:after="0" w:line="240" w:lineRule="auto"/>
              <w:ind w:right="-108"/>
              <w:rPr>
                <w:szCs w:val="20"/>
              </w:rPr>
            </w:pPr>
            <w:r w:rsidRPr="00960F5B">
              <w:rPr>
                <w:szCs w:val="20"/>
              </w:rPr>
              <w:t>Fakulta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667DA7" w:rsidRDefault="00667DA7" w:rsidP="00667DA7">
            <w:pPr>
              <w:spacing w:after="0" w:line="240" w:lineRule="auto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 xml:space="preserve">Celková suma za získané granty </w:t>
            </w:r>
          </w:p>
          <w:p w:rsidR="00667DA7" w:rsidRPr="00960F5B" w:rsidRDefault="00667DA7" w:rsidP="00667DA7">
            <w:pPr>
              <w:spacing w:after="0" w:line="240" w:lineRule="auto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>(v €)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Default="00667DA7" w:rsidP="00667DA7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 xml:space="preserve">Suma získaná na zahraničné granty </w:t>
            </w:r>
          </w:p>
          <w:p w:rsidR="00667DA7" w:rsidRPr="00960F5B" w:rsidRDefault="00667DA7" w:rsidP="00667DA7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>(v €)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960F5B" w:rsidRDefault="00667DA7" w:rsidP="00667DA7">
            <w:pPr>
              <w:spacing w:after="0" w:line="240" w:lineRule="auto"/>
              <w:ind w:right="-108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>Podiel sumy zahraničných grantov</w:t>
            </w:r>
          </w:p>
        </w:tc>
      </w:tr>
      <w:tr w:rsidR="00667DA7" w:rsidRPr="00960F5B" w:rsidTr="00667DA7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960F5B" w:rsidRDefault="00667DA7" w:rsidP="00667DA7">
            <w:pPr>
              <w:spacing w:after="0"/>
              <w:ind w:right="-108"/>
              <w:jc w:val="left"/>
              <w:rPr>
                <w:szCs w:val="20"/>
              </w:rPr>
            </w:pPr>
            <w:r w:rsidRPr="00960F5B">
              <w:rPr>
                <w:szCs w:val="20"/>
              </w:rPr>
              <w:t>Pedagogická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318"/>
              <w:jc w:val="right"/>
              <w:rPr>
                <w:szCs w:val="20"/>
              </w:rPr>
            </w:pPr>
            <w:r>
              <w:rPr>
                <w:szCs w:val="20"/>
              </w:rPr>
              <w:t>312.604,42,-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600"/>
              <w:jc w:val="right"/>
              <w:rPr>
                <w:szCs w:val="20"/>
              </w:rPr>
            </w:pPr>
            <w:r>
              <w:rPr>
                <w:szCs w:val="20"/>
              </w:rPr>
              <w:t>78.575,92,-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743"/>
              <w:jc w:val="right"/>
              <w:rPr>
                <w:szCs w:val="20"/>
              </w:rPr>
            </w:pPr>
            <w:r>
              <w:rPr>
                <w:szCs w:val="20"/>
              </w:rPr>
              <w:t>25,14%</w:t>
            </w:r>
          </w:p>
        </w:tc>
      </w:tr>
      <w:tr w:rsidR="00667DA7" w:rsidRPr="00960F5B" w:rsidTr="00667DA7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960F5B" w:rsidRDefault="00667DA7" w:rsidP="00667DA7">
            <w:pPr>
              <w:spacing w:after="0"/>
              <w:ind w:right="-108"/>
              <w:jc w:val="left"/>
              <w:rPr>
                <w:szCs w:val="20"/>
              </w:rPr>
            </w:pPr>
            <w:r w:rsidRPr="00960F5B">
              <w:rPr>
                <w:szCs w:val="20"/>
              </w:rPr>
              <w:t>Filozofická</w:t>
            </w:r>
          </w:p>
        </w:tc>
        <w:tc>
          <w:tcPr>
            <w:tcW w:w="184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717E52" w:rsidRDefault="00667DA7" w:rsidP="00667DA7">
            <w:pPr>
              <w:spacing w:after="0"/>
              <w:ind w:right="318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>14.623,-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600"/>
              <w:jc w:val="right"/>
              <w:rPr>
                <w:szCs w:val="20"/>
              </w:rPr>
            </w:pPr>
            <w:r>
              <w:rPr>
                <w:szCs w:val="20"/>
              </w:rPr>
              <w:t>2.500,-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743"/>
              <w:jc w:val="right"/>
              <w:rPr>
                <w:szCs w:val="20"/>
              </w:rPr>
            </w:pPr>
            <w:r>
              <w:rPr>
                <w:szCs w:val="20"/>
              </w:rPr>
              <w:t>14,6%</w:t>
            </w:r>
          </w:p>
        </w:tc>
      </w:tr>
      <w:tr w:rsidR="00667DA7" w:rsidRPr="00960F5B" w:rsidTr="00667DA7"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960F5B" w:rsidRDefault="00667DA7" w:rsidP="00667DA7">
            <w:pPr>
              <w:spacing w:after="0"/>
              <w:ind w:right="-108"/>
              <w:jc w:val="left"/>
              <w:rPr>
                <w:szCs w:val="20"/>
              </w:rPr>
            </w:pPr>
            <w:r w:rsidRPr="00960F5B">
              <w:rPr>
                <w:szCs w:val="20"/>
              </w:rPr>
              <w:t>Teologická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318"/>
              <w:jc w:val="right"/>
              <w:rPr>
                <w:szCs w:val="20"/>
              </w:rPr>
            </w:pPr>
            <w:r>
              <w:rPr>
                <w:szCs w:val="20"/>
              </w:rPr>
              <w:t>53.744,-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600"/>
              <w:jc w:val="right"/>
              <w:rPr>
                <w:szCs w:val="20"/>
              </w:rPr>
            </w:pPr>
            <w:r>
              <w:rPr>
                <w:szCs w:val="20"/>
              </w:rPr>
              <w:t>27.000,-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743"/>
              <w:jc w:val="right"/>
              <w:rPr>
                <w:szCs w:val="20"/>
              </w:rPr>
            </w:pPr>
            <w:r>
              <w:rPr>
                <w:szCs w:val="20"/>
              </w:rPr>
              <w:t>50,24%</w:t>
            </w:r>
          </w:p>
        </w:tc>
      </w:tr>
      <w:tr w:rsidR="00667DA7" w:rsidRPr="00960F5B" w:rsidTr="00667DA7"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960F5B" w:rsidRDefault="00667DA7" w:rsidP="00667DA7">
            <w:pPr>
              <w:spacing w:after="0"/>
              <w:ind w:right="-108"/>
              <w:jc w:val="left"/>
              <w:rPr>
                <w:szCs w:val="20"/>
              </w:rPr>
            </w:pPr>
            <w:r w:rsidRPr="00960F5B">
              <w:rPr>
                <w:szCs w:val="20"/>
              </w:rPr>
              <w:t>Zdravotníctva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318"/>
              <w:jc w:val="right"/>
              <w:rPr>
                <w:szCs w:val="20"/>
              </w:rPr>
            </w:pPr>
            <w:r>
              <w:rPr>
                <w:szCs w:val="20"/>
              </w:rPr>
              <w:t>10 483,-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60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0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67DA7" w:rsidRPr="00960F5B" w:rsidRDefault="00667DA7" w:rsidP="00667DA7">
            <w:pPr>
              <w:spacing w:after="0"/>
              <w:ind w:right="74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  <w:r w:rsidRPr="008D2196">
              <w:rPr>
                <w:szCs w:val="20"/>
              </w:rPr>
              <w:t xml:space="preserve"> %</w:t>
            </w:r>
          </w:p>
        </w:tc>
      </w:tr>
      <w:tr w:rsidR="00667DA7" w:rsidRPr="00960F5B" w:rsidTr="00667DA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8D2196" w:rsidRDefault="00667DA7" w:rsidP="00667DA7">
            <w:pPr>
              <w:spacing w:after="0"/>
              <w:ind w:right="-108"/>
              <w:jc w:val="left"/>
              <w:rPr>
                <w:b/>
                <w:szCs w:val="20"/>
              </w:rPr>
            </w:pPr>
            <w:r w:rsidRPr="008D2196">
              <w:rPr>
                <w:b/>
                <w:szCs w:val="20"/>
              </w:rPr>
              <w:t>KU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8D2196" w:rsidRDefault="00667DA7" w:rsidP="00667DA7">
            <w:pPr>
              <w:spacing w:after="0"/>
              <w:ind w:right="31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391.454,42,-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8D2196" w:rsidRDefault="00667DA7" w:rsidP="00667DA7">
            <w:pPr>
              <w:spacing w:after="0"/>
              <w:ind w:right="60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108.075,92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667DA7" w:rsidRPr="008D2196" w:rsidRDefault="00667DA7" w:rsidP="00667DA7">
            <w:pPr>
              <w:spacing w:after="0"/>
              <w:ind w:right="74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27,61%</w:t>
            </w:r>
          </w:p>
        </w:tc>
      </w:tr>
    </w:tbl>
    <w:p w:rsidR="00083847" w:rsidRDefault="00E71777" w:rsidP="00E71777">
      <w:pPr>
        <w:pStyle w:val="Popis"/>
      </w:pPr>
      <w:bookmarkStart w:id="22" w:name="_Toc440261747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35</w:t>
      </w:r>
      <w:r w:rsidR="007905B6">
        <w:rPr>
          <w:noProof/>
        </w:rPr>
        <w:fldChar w:fldCharType="end"/>
      </w:r>
      <w:r w:rsidR="00083847" w:rsidRPr="004342AE">
        <w:t>Podiel sumy zahraničných grantov na celkovej sume získaných grantov za rok 201</w:t>
      </w:r>
      <w:bookmarkEnd w:id="22"/>
      <w:r w:rsidR="00B27383">
        <w:t>7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0"/>
        <w:gridCol w:w="1842"/>
        <w:gridCol w:w="2126"/>
        <w:gridCol w:w="2268"/>
      </w:tblGrid>
      <w:tr w:rsidR="00E941CD" w:rsidRPr="00960F5B" w:rsidTr="00205EBB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60F5B" w:rsidRDefault="00E941CD" w:rsidP="00205EBB">
            <w:pPr>
              <w:spacing w:after="0" w:line="240" w:lineRule="auto"/>
              <w:ind w:right="-108"/>
              <w:rPr>
                <w:szCs w:val="20"/>
              </w:rPr>
            </w:pPr>
            <w:r w:rsidRPr="00960F5B">
              <w:rPr>
                <w:szCs w:val="20"/>
              </w:rPr>
              <w:t>Fakulta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E941CD" w:rsidRDefault="00E941CD" w:rsidP="00205EBB">
            <w:pPr>
              <w:spacing w:after="0" w:line="240" w:lineRule="auto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 xml:space="preserve">Celková suma za získané granty </w:t>
            </w:r>
          </w:p>
          <w:p w:rsidR="00E941CD" w:rsidRPr="00960F5B" w:rsidRDefault="00E941CD" w:rsidP="00205EBB">
            <w:pPr>
              <w:spacing w:after="0" w:line="240" w:lineRule="auto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>(v €)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Default="00E941CD" w:rsidP="00205EBB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 xml:space="preserve">Suma získaná na zahraničné granty </w:t>
            </w:r>
          </w:p>
          <w:p w:rsidR="00E941CD" w:rsidRPr="00960F5B" w:rsidRDefault="00E941CD" w:rsidP="00205EBB">
            <w:pPr>
              <w:spacing w:after="0" w:line="240" w:lineRule="auto"/>
              <w:ind w:left="-108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>(v €)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60F5B" w:rsidRDefault="00E941CD" w:rsidP="00205EBB">
            <w:pPr>
              <w:spacing w:after="0" w:line="240" w:lineRule="auto"/>
              <w:ind w:right="-108"/>
              <w:jc w:val="center"/>
              <w:rPr>
                <w:szCs w:val="20"/>
              </w:rPr>
            </w:pPr>
            <w:r w:rsidRPr="00960F5B">
              <w:rPr>
                <w:szCs w:val="20"/>
              </w:rPr>
              <w:t>Podiel sumy zahraničných grantov</w:t>
            </w:r>
          </w:p>
        </w:tc>
      </w:tr>
      <w:tr w:rsidR="00E941CD" w:rsidRPr="00960F5B" w:rsidTr="000931B6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60F5B" w:rsidRDefault="00E941CD" w:rsidP="00205EBB">
            <w:pPr>
              <w:spacing w:after="0"/>
              <w:ind w:right="-108"/>
              <w:jc w:val="left"/>
              <w:rPr>
                <w:szCs w:val="20"/>
              </w:rPr>
            </w:pPr>
            <w:r w:rsidRPr="00960F5B">
              <w:rPr>
                <w:szCs w:val="20"/>
              </w:rPr>
              <w:t>Pedagogická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941CD" w:rsidRPr="00960F5B" w:rsidRDefault="00E941CD" w:rsidP="00205EBB">
            <w:pPr>
              <w:spacing w:after="0"/>
              <w:ind w:right="318"/>
              <w:jc w:val="righ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941CD" w:rsidRPr="00960F5B" w:rsidRDefault="00E941CD" w:rsidP="00205EBB">
            <w:pPr>
              <w:spacing w:after="0"/>
              <w:ind w:right="600"/>
              <w:jc w:val="right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60F5B" w:rsidRDefault="00E941CD" w:rsidP="00205EBB">
            <w:pPr>
              <w:spacing w:after="0"/>
              <w:ind w:right="743"/>
              <w:jc w:val="right"/>
              <w:rPr>
                <w:szCs w:val="20"/>
              </w:rPr>
            </w:pPr>
          </w:p>
        </w:tc>
      </w:tr>
      <w:tr w:rsidR="00E941CD" w:rsidRPr="00960F5B" w:rsidTr="000931B6">
        <w:tc>
          <w:tcPr>
            <w:tcW w:w="1560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60F5B" w:rsidRDefault="00E941CD" w:rsidP="00205EBB">
            <w:pPr>
              <w:spacing w:after="0"/>
              <w:ind w:right="-108"/>
              <w:jc w:val="left"/>
              <w:rPr>
                <w:szCs w:val="20"/>
              </w:rPr>
            </w:pPr>
            <w:r w:rsidRPr="00960F5B">
              <w:rPr>
                <w:szCs w:val="20"/>
              </w:rPr>
              <w:t>Filozofická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941CD" w:rsidRPr="00960F5B" w:rsidRDefault="00E941CD" w:rsidP="00205EBB">
            <w:pPr>
              <w:spacing w:after="0"/>
              <w:ind w:right="318"/>
              <w:jc w:val="right"/>
              <w:rPr>
                <w:szCs w:val="20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E941CD" w:rsidRPr="00960F5B" w:rsidRDefault="00E941CD" w:rsidP="00205EBB">
            <w:pPr>
              <w:spacing w:after="0"/>
              <w:ind w:right="600"/>
              <w:jc w:val="right"/>
              <w:rPr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60F5B" w:rsidRDefault="00E941CD" w:rsidP="00205EBB">
            <w:pPr>
              <w:spacing w:after="0"/>
              <w:ind w:right="743"/>
              <w:jc w:val="right"/>
              <w:rPr>
                <w:szCs w:val="20"/>
              </w:rPr>
            </w:pPr>
          </w:p>
        </w:tc>
      </w:tr>
      <w:tr w:rsidR="00E941CD" w:rsidRPr="00960F5B" w:rsidTr="000931B6"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941CD" w:rsidRPr="00960F5B" w:rsidRDefault="00E941CD" w:rsidP="00205EBB">
            <w:pPr>
              <w:spacing w:after="0"/>
              <w:ind w:right="-108"/>
              <w:jc w:val="left"/>
              <w:rPr>
                <w:szCs w:val="20"/>
              </w:rPr>
            </w:pPr>
            <w:r w:rsidRPr="00960F5B">
              <w:rPr>
                <w:szCs w:val="20"/>
              </w:rPr>
              <w:t>Teologická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941CD" w:rsidRPr="00960F5B" w:rsidRDefault="00E941CD" w:rsidP="00205EBB">
            <w:pPr>
              <w:spacing w:after="0"/>
              <w:ind w:right="318"/>
              <w:jc w:val="right"/>
              <w:rPr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941CD" w:rsidRPr="00960F5B" w:rsidRDefault="00E941CD" w:rsidP="00205EBB">
            <w:pPr>
              <w:spacing w:after="0"/>
              <w:ind w:right="600"/>
              <w:jc w:val="right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60F5B" w:rsidRDefault="00E941CD" w:rsidP="00205EBB">
            <w:pPr>
              <w:spacing w:after="0"/>
              <w:ind w:right="743"/>
              <w:jc w:val="right"/>
              <w:rPr>
                <w:szCs w:val="20"/>
              </w:rPr>
            </w:pPr>
          </w:p>
        </w:tc>
      </w:tr>
      <w:tr w:rsidR="00E941CD" w:rsidRPr="00960F5B" w:rsidTr="000931B6"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60F5B" w:rsidRDefault="00E941CD" w:rsidP="00205EBB">
            <w:pPr>
              <w:spacing w:after="0"/>
              <w:ind w:right="-108"/>
              <w:jc w:val="left"/>
              <w:rPr>
                <w:szCs w:val="20"/>
              </w:rPr>
            </w:pPr>
            <w:r w:rsidRPr="00960F5B">
              <w:rPr>
                <w:szCs w:val="20"/>
              </w:rPr>
              <w:t>Zdravotníctva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941CD" w:rsidRPr="00960F5B" w:rsidRDefault="00C8569C" w:rsidP="00205EBB">
            <w:pPr>
              <w:spacing w:after="0"/>
              <w:ind w:right="318"/>
              <w:jc w:val="right"/>
              <w:rPr>
                <w:szCs w:val="20"/>
              </w:rPr>
            </w:pPr>
            <w:r>
              <w:rPr>
                <w:szCs w:val="20"/>
              </w:rPr>
              <w:t>7933,-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941CD" w:rsidRPr="00960F5B" w:rsidRDefault="00C8569C" w:rsidP="00205EBB">
            <w:pPr>
              <w:spacing w:after="0"/>
              <w:ind w:right="600"/>
              <w:jc w:val="right"/>
              <w:rPr>
                <w:szCs w:val="20"/>
              </w:rPr>
            </w:pPr>
            <w:r>
              <w:rPr>
                <w:szCs w:val="20"/>
              </w:rPr>
              <w:t>780,-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60F5B" w:rsidRDefault="00C8569C" w:rsidP="00205EBB">
            <w:pPr>
              <w:spacing w:after="0"/>
              <w:ind w:right="743"/>
              <w:jc w:val="right"/>
              <w:rPr>
                <w:szCs w:val="20"/>
              </w:rPr>
            </w:pPr>
            <w:r>
              <w:rPr>
                <w:szCs w:val="20"/>
              </w:rPr>
              <w:t>9,83%</w:t>
            </w:r>
          </w:p>
        </w:tc>
      </w:tr>
      <w:tr w:rsidR="00E941CD" w:rsidRPr="00960F5B" w:rsidTr="00205EBB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8D2196" w:rsidRDefault="00E941CD" w:rsidP="00205EBB">
            <w:pPr>
              <w:spacing w:after="0"/>
              <w:ind w:right="-108"/>
              <w:jc w:val="left"/>
              <w:rPr>
                <w:b/>
                <w:szCs w:val="20"/>
              </w:rPr>
            </w:pPr>
            <w:r w:rsidRPr="008D2196">
              <w:rPr>
                <w:b/>
                <w:szCs w:val="20"/>
              </w:rPr>
              <w:t>KU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8D2196" w:rsidRDefault="00E941CD" w:rsidP="00205EBB">
            <w:pPr>
              <w:spacing w:after="0"/>
              <w:ind w:right="318"/>
              <w:jc w:val="right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8D2196" w:rsidRDefault="00E941CD" w:rsidP="00205EBB">
            <w:pPr>
              <w:spacing w:after="0"/>
              <w:ind w:right="600"/>
              <w:jc w:val="right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8D2196" w:rsidRDefault="00E941CD" w:rsidP="00205EBB">
            <w:pPr>
              <w:spacing w:after="0"/>
              <w:ind w:right="743"/>
              <w:jc w:val="right"/>
              <w:rPr>
                <w:b/>
                <w:szCs w:val="20"/>
              </w:rPr>
            </w:pPr>
          </w:p>
        </w:tc>
      </w:tr>
    </w:tbl>
    <w:p w:rsidR="00E941CD" w:rsidRPr="00E941CD" w:rsidRDefault="00E941CD" w:rsidP="00E941CD"/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B27383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1C77DC" w:rsidRDefault="00C8569C" w:rsidP="001C77DC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rPr>
          <w:szCs w:val="20"/>
        </w:rPr>
        <w:t xml:space="preserve">V roku  2017  bolo dofinancovanie riešených zahraničných grantov vo výške 780 €. Celkovo fakulta získala z riešených projektov 7 933 €. Pokles sumy zo zahraničných projektov je spôsobené ich záverečnou fázou riešenia. </w:t>
      </w:r>
    </w:p>
    <w:p w:rsidR="001C77DC" w:rsidRDefault="001C77DC" w:rsidP="001C77DC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B27383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614D3B" w:rsidRDefault="00006E15" w:rsidP="00DF448C">
      <w:pPr>
        <w:spacing w:after="0"/>
        <w:rPr>
          <w:szCs w:val="20"/>
        </w:rPr>
      </w:pPr>
      <w:r>
        <w:rPr>
          <w:szCs w:val="20"/>
        </w:rPr>
        <w:t>V roku  2018 očakávame dofinancovanie riešených zahraničných grantov len v malej výške.</w:t>
      </w:r>
    </w:p>
    <w:p w:rsidR="00006E15" w:rsidRDefault="00006E15" w:rsidP="00DF448C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9A19F4" w:rsidRDefault="00E71777" w:rsidP="00E71777">
      <w:pPr>
        <w:pStyle w:val="Popis"/>
      </w:pPr>
      <w:bookmarkStart w:id="23" w:name="_Toc440261748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36</w:t>
      </w:r>
      <w:r w:rsidR="007905B6">
        <w:rPr>
          <w:noProof/>
        </w:rPr>
        <w:fldChar w:fldCharType="end"/>
      </w:r>
      <w:r w:rsidR="009A19F4" w:rsidRPr="00B36D1D">
        <w:t>Objem finančných prostriedkov na riešenie výskumných projektov v r. 201</w:t>
      </w:r>
      <w:bookmarkEnd w:id="23"/>
      <w:r w:rsidR="00B27383">
        <w:t>6</w:t>
      </w: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624"/>
        <w:gridCol w:w="3394"/>
        <w:gridCol w:w="1146"/>
        <w:gridCol w:w="2888"/>
      </w:tblGrid>
      <w:tr w:rsidR="0094023E" w:rsidRPr="00F732AF" w:rsidTr="0088756B">
        <w:trPr>
          <w:trHeight w:val="1074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F732AF" w:rsidRDefault="0094023E" w:rsidP="0088756B">
            <w:pPr>
              <w:spacing w:after="0"/>
              <w:rPr>
                <w:szCs w:val="20"/>
              </w:rPr>
            </w:pPr>
            <w:r w:rsidRPr="00F732AF">
              <w:rPr>
                <w:szCs w:val="20"/>
              </w:rPr>
              <w:t>Fakulta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F732AF" w:rsidRDefault="0094023E" w:rsidP="0088756B">
            <w:pPr>
              <w:spacing w:after="0" w:line="240" w:lineRule="auto"/>
              <w:jc w:val="center"/>
              <w:rPr>
                <w:szCs w:val="20"/>
              </w:rPr>
            </w:pPr>
            <w:r w:rsidRPr="00F732AF">
              <w:rPr>
                <w:szCs w:val="20"/>
              </w:rPr>
              <w:t>Objem finančných prostriedkov pripísaných na účet KU v danom roku SPOLU (zahraničných, APVV, VEGA, KEGA)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F732AF" w:rsidRDefault="0094023E" w:rsidP="0088756B">
            <w:pPr>
              <w:spacing w:after="0" w:line="240" w:lineRule="auto"/>
              <w:jc w:val="center"/>
              <w:rPr>
                <w:szCs w:val="20"/>
              </w:rPr>
            </w:pPr>
            <w:r w:rsidRPr="00F732AF">
              <w:rPr>
                <w:szCs w:val="20"/>
              </w:rPr>
              <w:t>Počet projektov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F732AF" w:rsidRDefault="0094023E" w:rsidP="0088756B">
            <w:pPr>
              <w:spacing w:after="0" w:line="240" w:lineRule="auto"/>
              <w:jc w:val="center"/>
              <w:rPr>
                <w:szCs w:val="20"/>
              </w:rPr>
            </w:pPr>
            <w:r w:rsidRPr="00F732AF">
              <w:rPr>
                <w:szCs w:val="20"/>
              </w:rPr>
              <w:t>Medziročný nárast/pokles</w:t>
            </w:r>
          </w:p>
        </w:tc>
      </w:tr>
      <w:tr w:rsidR="0094023E" w:rsidRPr="00F732AF" w:rsidTr="0088756B">
        <w:trPr>
          <w:trHeight w:val="313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F732AF" w:rsidRDefault="0094023E" w:rsidP="0088756B">
            <w:pPr>
              <w:spacing w:after="0"/>
              <w:jc w:val="left"/>
              <w:rPr>
                <w:szCs w:val="20"/>
              </w:rPr>
            </w:pPr>
            <w:r w:rsidRPr="00F732AF">
              <w:rPr>
                <w:szCs w:val="20"/>
              </w:rPr>
              <w:t>Pedagogická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F732AF" w:rsidRDefault="0094023E" w:rsidP="0088756B">
            <w:pPr>
              <w:spacing w:after="0"/>
              <w:ind w:right="1026"/>
              <w:jc w:val="right"/>
              <w:rPr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4023E" w:rsidRPr="00F732AF" w:rsidRDefault="0094023E" w:rsidP="0088756B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288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F732AF" w:rsidRDefault="0094023E" w:rsidP="0088756B">
            <w:pPr>
              <w:spacing w:after="0"/>
              <w:ind w:right="223"/>
              <w:jc w:val="right"/>
              <w:rPr>
                <w:szCs w:val="20"/>
              </w:rPr>
            </w:pPr>
          </w:p>
        </w:tc>
      </w:tr>
      <w:tr w:rsidR="0094023E" w:rsidRPr="00F732AF" w:rsidTr="0088756B">
        <w:trPr>
          <w:trHeight w:val="298"/>
        </w:trPr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F732AF" w:rsidRDefault="0094023E" w:rsidP="0088756B">
            <w:pPr>
              <w:spacing w:after="0"/>
              <w:jc w:val="left"/>
              <w:rPr>
                <w:szCs w:val="20"/>
              </w:rPr>
            </w:pPr>
            <w:r w:rsidRPr="00F732AF">
              <w:rPr>
                <w:szCs w:val="20"/>
              </w:rPr>
              <w:t>Filozofická</w:t>
            </w:r>
          </w:p>
        </w:tc>
        <w:tc>
          <w:tcPr>
            <w:tcW w:w="339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F732AF" w:rsidRDefault="0094023E" w:rsidP="0088756B">
            <w:pPr>
              <w:spacing w:after="0"/>
              <w:ind w:right="1026"/>
              <w:jc w:val="right"/>
              <w:rPr>
                <w:szCs w:val="20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94023E" w:rsidRPr="00F732AF" w:rsidRDefault="0094023E" w:rsidP="0088756B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2888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F732AF" w:rsidRDefault="0094023E" w:rsidP="0088756B">
            <w:pPr>
              <w:spacing w:after="0"/>
              <w:ind w:right="223"/>
              <w:jc w:val="right"/>
              <w:rPr>
                <w:szCs w:val="20"/>
              </w:rPr>
            </w:pPr>
          </w:p>
        </w:tc>
      </w:tr>
      <w:tr w:rsidR="0094023E" w:rsidRPr="00F732AF" w:rsidTr="0088756B">
        <w:trPr>
          <w:trHeight w:val="313"/>
        </w:trPr>
        <w:tc>
          <w:tcPr>
            <w:tcW w:w="16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F732AF" w:rsidRDefault="0094023E" w:rsidP="0088756B">
            <w:pPr>
              <w:spacing w:after="0"/>
              <w:jc w:val="left"/>
              <w:rPr>
                <w:szCs w:val="20"/>
              </w:rPr>
            </w:pPr>
            <w:r w:rsidRPr="00F732AF">
              <w:rPr>
                <w:szCs w:val="20"/>
              </w:rPr>
              <w:t>Teologická</w:t>
            </w:r>
          </w:p>
        </w:tc>
        <w:tc>
          <w:tcPr>
            <w:tcW w:w="3394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23E" w:rsidRPr="00F732AF" w:rsidRDefault="0094023E" w:rsidP="0088756B">
            <w:pPr>
              <w:spacing w:after="0"/>
              <w:ind w:right="1026"/>
              <w:jc w:val="right"/>
              <w:rPr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23E" w:rsidRPr="00F732AF" w:rsidRDefault="0094023E" w:rsidP="0088756B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288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F732AF" w:rsidRDefault="0094023E" w:rsidP="0088756B">
            <w:pPr>
              <w:spacing w:after="0"/>
              <w:ind w:right="223"/>
              <w:jc w:val="right"/>
              <w:rPr>
                <w:szCs w:val="20"/>
              </w:rPr>
            </w:pPr>
          </w:p>
        </w:tc>
      </w:tr>
      <w:tr w:rsidR="00D01398" w:rsidRPr="00F732AF" w:rsidTr="0088756B">
        <w:trPr>
          <w:trHeight w:val="298"/>
        </w:trPr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D01398" w:rsidRPr="00F732AF" w:rsidRDefault="00D01398" w:rsidP="0088756B">
            <w:pPr>
              <w:spacing w:after="0"/>
              <w:jc w:val="left"/>
              <w:rPr>
                <w:szCs w:val="20"/>
              </w:rPr>
            </w:pPr>
            <w:r w:rsidRPr="00F732AF">
              <w:rPr>
                <w:szCs w:val="20"/>
              </w:rPr>
              <w:t>Zdravotníctva</w:t>
            </w:r>
          </w:p>
        </w:tc>
        <w:tc>
          <w:tcPr>
            <w:tcW w:w="339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01398" w:rsidRPr="00F732AF" w:rsidRDefault="00D01398" w:rsidP="00E04942">
            <w:pPr>
              <w:spacing w:after="0"/>
              <w:ind w:right="1026"/>
              <w:jc w:val="right"/>
              <w:rPr>
                <w:szCs w:val="20"/>
              </w:rPr>
            </w:pPr>
            <w:r>
              <w:rPr>
                <w:szCs w:val="20"/>
              </w:rPr>
              <w:t>9.677,0-</w:t>
            </w:r>
          </w:p>
        </w:tc>
        <w:tc>
          <w:tcPr>
            <w:tcW w:w="114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01398" w:rsidRPr="00F732AF" w:rsidRDefault="00D01398" w:rsidP="00E04942">
            <w:pPr>
              <w:spacing w:after="0"/>
              <w:ind w:left="-107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88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1398" w:rsidRPr="00F732AF" w:rsidRDefault="00D01398" w:rsidP="00E04942">
            <w:pPr>
              <w:spacing w:after="0"/>
              <w:ind w:right="223"/>
              <w:jc w:val="right"/>
              <w:rPr>
                <w:szCs w:val="20"/>
              </w:rPr>
            </w:pPr>
            <w:r w:rsidRPr="003B0C62">
              <w:rPr>
                <w:b/>
                <w:szCs w:val="20"/>
              </w:rPr>
              <w:sym w:font="Symbol" w:char="F0AF"/>
            </w:r>
            <w:r w:rsidRPr="00F732AF">
              <w:rPr>
                <w:szCs w:val="20"/>
              </w:rPr>
              <w:t xml:space="preserve"> o</w:t>
            </w:r>
            <w:r>
              <w:rPr>
                <w:szCs w:val="20"/>
              </w:rPr>
              <w:t xml:space="preserve"> 806,- € (-7,69 </w:t>
            </w:r>
            <w:r w:rsidRPr="003B0C62">
              <w:rPr>
                <w:b/>
                <w:szCs w:val="20"/>
              </w:rPr>
              <w:t>%)</w:t>
            </w:r>
          </w:p>
        </w:tc>
      </w:tr>
      <w:tr w:rsidR="00D01398" w:rsidRPr="00F732AF" w:rsidTr="0088756B">
        <w:trPr>
          <w:trHeight w:val="313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D01398" w:rsidRPr="003B0C62" w:rsidRDefault="00D01398" w:rsidP="0088756B">
            <w:pPr>
              <w:spacing w:after="0"/>
              <w:jc w:val="left"/>
              <w:rPr>
                <w:b/>
                <w:szCs w:val="20"/>
              </w:rPr>
            </w:pPr>
            <w:r w:rsidRPr="003B0C62">
              <w:rPr>
                <w:b/>
                <w:szCs w:val="20"/>
              </w:rPr>
              <w:t>KU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01398" w:rsidRPr="009D1EDE" w:rsidRDefault="00D01398" w:rsidP="0088756B">
            <w:pPr>
              <w:spacing w:after="0"/>
              <w:ind w:right="1026"/>
              <w:jc w:val="right"/>
              <w:rPr>
                <w:b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01398" w:rsidRPr="003B0C62" w:rsidRDefault="00D01398" w:rsidP="0088756B">
            <w:pPr>
              <w:spacing w:after="0"/>
              <w:ind w:left="-107"/>
              <w:jc w:val="center"/>
              <w:rPr>
                <w:b/>
                <w:szCs w:val="20"/>
              </w:rPr>
            </w:pP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D01398" w:rsidRPr="003B0C62" w:rsidRDefault="00D01398" w:rsidP="0088756B">
            <w:pPr>
              <w:spacing w:after="0"/>
              <w:ind w:right="223"/>
              <w:jc w:val="right"/>
              <w:rPr>
                <w:b/>
                <w:szCs w:val="20"/>
              </w:rPr>
            </w:pPr>
          </w:p>
        </w:tc>
      </w:tr>
    </w:tbl>
    <w:p w:rsidR="00E941CD" w:rsidRPr="00E7490D" w:rsidRDefault="00E941CD" w:rsidP="00E941CD">
      <w:pPr>
        <w:pStyle w:val="Popis"/>
      </w:pPr>
      <w:bookmarkStart w:id="24" w:name="_Toc440261749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37</w:t>
      </w:r>
      <w:r w:rsidR="007905B6">
        <w:rPr>
          <w:noProof/>
        </w:rPr>
        <w:fldChar w:fldCharType="end"/>
      </w:r>
      <w:r w:rsidRPr="00E7490D">
        <w:t>Objem finančných prostriedkov na riešenie výskumných projektov v r. 201</w:t>
      </w:r>
      <w:bookmarkEnd w:id="24"/>
      <w:r w:rsidR="00B27383">
        <w:t>7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0"/>
        <w:gridCol w:w="3543"/>
        <w:gridCol w:w="1101"/>
        <w:gridCol w:w="2868"/>
      </w:tblGrid>
      <w:tr w:rsidR="009A19F4" w:rsidRPr="00F732AF" w:rsidTr="0094023E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A19F4" w:rsidRPr="00F732AF" w:rsidRDefault="009A19F4" w:rsidP="008601B9">
            <w:pPr>
              <w:spacing w:after="0"/>
              <w:rPr>
                <w:szCs w:val="20"/>
              </w:rPr>
            </w:pPr>
            <w:r w:rsidRPr="00F732AF">
              <w:rPr>
                <w:szCs w:val="20"/>
              </w:rPr>
              <w:t>Fakulta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A19F4" w:rsidRPr="00F732AF" w:rsidRDefault="009A19F4" w:rsidP="008601B9">
            <w:pPr>
              <w:spacing w:after="0" w:line="240" w:lineRule="auto"/>
              <w:jc w:val="center"/>
              <w:rPr>
                <w:szCs w:val="20"/>
              </w:rPr>
            </w:pPr>
            <w:r w:rsidRPr="00F732AF">
              <w:rPr>
                <w:szCs w:val="20"/>
              </w:rPr>
              <w:t>Objem finančných prostriedkov pripísaných na účet KU v danom roku SPOLU (zahraničných, APVV, VEGA, KEGA)</w:t>
            </w:r>
          </w:p>
        </w:tc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A19F4" w:rsidRPr="00F732AF" w:rsidRDefault="009A19F4" w:rsidP="008601B9">
            <w:pPr>
              <w:spacing w:after="0" w:line="240" w:lineRule="auto"/>
              <w:jc w:val="center"/>
              <w:rPr>
                <w:szCs w:val="20"/>
              </w:rPr>
            </w:pPr>
            <w:r w:rsidRPr="00F732AF">
              <w:rPr>
                <w:szCs w:val="20"/>
              </w:rPr>
              <w:t>Počet projektov</w:t>
            </w:r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A19F4" w:rsidRPr="00F732AF" w:rsidRDefault="009A19F4" w:rsidP="008601B9">
            <w:pPr>
              <w:spacing w:after="0" w:line="240" w:lineRule="auto"/>
              <w:jc w:val="center"/>
              <w:rPr>
                <w:szCs w:val="20"/>
              </w:rPr>
            </w:pPr>
            <w:r w:rsidRPr="00F732AF">
              <w:rPr>
                <w:szCs w:val="20"/>
              </w:rPr>
              <w:t>Medziročný nárast/pokles</w:t>
            </w:r>
          </w:p>
        </w:tc>
      </w:tr>
      <w:tr w:rsidR="009A7C0B" w:rsidRPr="00F732AF" w:rsidTr="0094023E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9A7C0B" w:rsidRPr="00F732AF" w:rsidRDefault="009A7C0B" w:rsidP="000E23EE">
            <w:pPr>
              <w:spacing w:after="0"/>
              <w:jc w:val="left"/>
              <w:rPr>
                <w:szCs w:val="20"/>
              </w:rPr>
            </w:pPr>
            <w:r w:rsidRPr="00F732AF">
              <w:rPr>
                <w:szCs w:val="20"/>
              </w:rPr>
              <w:t>Pedagogická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A7C0B" w:rsidRPr="00F732AF" w:rsidRDefault="009A7C0B" w:rsidP="00F732AF">
            <w:pPr>
              <w:spacing w:after="0"/>
              <w:ind w:right="1026"/>
              <w:jc w:val="right"/>
              <w:rPr>
                <w:szCs w:val="20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A7C0B" w:rsidRPr="00F732AF" w:rsidRDefault="009A7C0B" w:rsidP="00F732AF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286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7C0B" w:rsidRPr="00F732AF" w:rsidRDefault="009A7C0B" w:rsidP="00F732AF">
            <w:pPr>
              <w:spacing w:after="0"/>
              <w:ind w:right="223"/>
              <w:jc w:val="right"/>
              <w:rPr>
                <w:szCs w:val="20"/>
              </w:rPr>
            </w:pPr>
          </w:p>
        </w:tc>
      </w:tr>
      <w:tr w:rsidR="009A7C0B" w:rsidRPr="00F732AF" w:rsidTr="0094023E">
        <w:tc>
          <w:tcPr>
            <w:tcW w:w="1560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9A7C0B" w:rsidRPr="00F732AF" w:rsidRDefault="009A7C0B" w:rsidP="000E23EE">
            <w:pPr>
              <w:spacing w:after="0"/>
              <w:jc w:val="left"/>
              <w:rPr>
                <w:szCs w:val="20"/>
              </w:rPr>
            </w:pPr>
            <w:r w:rsidRPr="00F732AF">
              <w:rPr>
                <w:szCs w:val="20"/>
              </w:rPr>
              <w:t>Filozofická</w:t>
            </w:r>
          </w:p>
        </w:tc>
        <w:tc>
          <w:tcPr>
            <w:tcW w:w="3543" w:type="dxa"/>
            <w:shd w:val="clear" w:color="auto" w:fill="FFFF00"/>
            <w:vAlign w:val="center"/>
          </w:tcPr>
          <w:p w:rsidR="009A7C0B" w:rsidRPr="00F732AF" w:rsidRDefault="009A7C0B" w:rsidP="00F732AF">
            <w:pPr>
              <w:spacing w:after="0"/>
              <w:ind w:right="1026"/>
              <w:jc w:val="right"/>
              <w:rPr>
                <w:szCs w:val="20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:rsidR="009A7C0B" w:rsidRPr="00F732AF" w:rsidRDefault="009A7C0B" w:rsidP="00F732AF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7C0B" w:rsidRPr="00F732AF" w:rsidRDefault="009A7C0B" w:rsidP="00F732AF">
            <w:pPr>
              <w:spacing w:after="0"/>
              <w:ind w:right="223"/>
              <w:jc w:val="right"/>
              <w:rPr>
                <w:szCs w:val="20"/>
              </w:rPr>
            </w:pPr>
          </w:p>
        </w:tc>
      </w:tr>
      <w:tr w:rsidR="009A7C0B" w:rsidRPr="00F732AF" w:rsidTr="0094023E"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A7C0B" w:rsidRPr="00F732AF" w:rsidRDefault="009A7C0B" w:rsidP="000E23EE">
            <w:pPr>
              <w:spacing w:after="0"/>
              <w:jc w:val="left"/>
              <w:rPr>
                <w:szCs w:val="20"/>
              </w:rPr>
            </w:pPr>
            <w:r w:rsidRPr="00F732AF">
              <w:rPr>
                <w:szCs w:val="20"/>
              </w:rPr>
              <w:t>Teologická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7C0B" w:rsidRPr="00F732AF" w:rsidRDefault="009A7C0B" w:rsidP="00F732AF">
            <w:pPr>
              <w:spacing w:after="0"/>
              <w:ind w:right="1026"/>
              <w:jc w:val="right"/>
              <w:rPr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7C0B" w:rsidRPr="00F732AF" w:rsidRDefault="009A7C0B" w:rsidP="00F732AF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28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7C0B" w:rsidRPr="00F732AF" w:rsidRDefault="009A7C0B" w:rsidP="00F732AF">
            <w:pPr>
              <w:spacing w:after="0"/>
              <w:ind w:right="223"/>
              <w:jc w:val="right"/>
              <w:rPr>
                <w:szCs w:val="20"/>
              </w:rPr>
            </w:pPr>
          </w:p>
        </w:tc>
      </w:tr>
      <w:tr w:rsidR="009A7C0B" w:rsidRPr="00F732AF" w:rsidTr="0094023E"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A7C0B" w:rsidRPr="00F732AF" w:rsidRDefault="009A7C0B" w:rsidP="000E23EE">
            <w:pPr>
              <w:spacing w:after="0"/>
              <w:jc w:val="left"/>
              <w:rPr>
                <w:szCs w:val="20"/>
              </w:rPr>
            </w:pPr>
            <w:r w:rsidRPr="00F732AF">
              <w:rPr>
                <w:szCs w:val="20"/>
              </w:rPr>
              <w:t>Zdravotníctva</w:t>
            </w:r>
          </w:p>
        </w:tc>
        <w:tc>
          <w:tcPr>
            <w:tcW w:w="3543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A7C0B" w:rsidRPr="00F732AF" w:rsidRDefault="00D01398" w:rsidP="00F732AF">
            <w:pPr>
              <w:spacing w:after="0"/>
              <w:ind w:right="1026"/>
              <w:jc w:val="right"/>
              <w:rPr>
                <w:szCs w:val="20"/>
              </w:rPr>
            </w:pPr>
            <w:r>
              <w:rPr>
                <w:szCs w:val="20"/>
              </w:rPr>
              <w:t>7,933,0-</w:t>
            </w:r>
          </w:p>
        </w:tc>
        <w:tc>
          <w:tcPr>
            <w:tcW w:w="1101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A7C0B" w:rsidRPr="00F732AF" w:rsidRDefault="00D01398" w:rsidP="00F732AF">
            <w:pPr>
              <w:spacing w:after="0"/>
              <w:ind w:left="-107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7C0B" w:rsidRPr="00F732AF" w:rsidRDefault="00D01398" w:rsidP="00D01398">
            <w:pPr>
              <w:spacing w:after="0"/>
              <w:ind w:right="223"/>
              <w:jc w:val="right"/>
              <w:rPr>
                <w:szCs w:val="20"/>
              </w:rPr>
            </w:pPr>
            <w:r w:rsidRPr="003B0C62">
              <w:rPr>
                <w:b/>
                <w:szCs w:val="20"/>
              </w:rPr>
              <w:sym w:font="Symbol" w:char="F0AF"/>
            </w:r>
            <w:r w:rsidRPr="00F732AF">
              <w:rPr>
                <w:szCs w:val="20"/>
              </w:rPr>
              <w:t xml:space="preserve"> o</w:t>
            </w:r>
            <w:r>
              <w:rPr>
                <w:szCs w:val="20"/>
              </w:rPr>
              <w:t xml:space="preserve"> 1744,- € (-21,98 </w:t>
            </w:r>
            <w:r w:rsidRPr="003B0C62">
              <w:rPr>
                <w:b/>
                <w:szCs w:val="20"/>
              </w:rPr>
              <w:t>%)</w:t>
            </w:r>
          </w:p>
        </w:tc>
      </w:tr>
      <w:tr w:rsidR="009A7C0B" w:rsidRPr="00F732AF" w:rsidTr="0094023E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A7C0B" w:rsidRPr="003B0C62" w:rsidRDefault="009A7C0B" w:rsidP="000E23EE">
            <w:pPr>
              <w:spacing w:after="0"/>
              <w:jc w:val="left"/>
              <w:rPr>
                <w:b/>
                <w:szCs w:val="20"/>
              </w:rPr>
            </w:pPr>
            <w:r w:rsidRPr="003B0C62">
              <w:rPr>
                <w:b/>
                <w:szCs w:val="20"/>
              </w:rPr>
              <w:t>KU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A7C0B" w:rsidRPr="003B0C62" w:rsidRDefault="009A7C0B" w:rsidP="00F732AF">
            <w:pPr>
              <w:spacing w:after="0"/>
              <w:ind w:right="1026"/>
              <w:jc w:val="right"/>
              <w:rPr>
                <w:b/>
                <w:szCs w:val="20"/>
              </w:rPr>
            </w:pPr>
          </w:p>
        </w:tc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A7C0B" w:rsidRPr="003B0C62" w:rsidRDefault="009A7C0B" w:rsidP="00F732AF">
            <w:pPr>
              <w:spacing w:after="0"/>
              <w:ind w:left="-107"/>
              <w:jc w:val="center"/>
              <w:rPr>
                <w:b/>
                <w:szCs w:val="20"/>
              </w:rPr>
            </w:pPr>
          </w:p>
        </w:tc>
        <w:tc>
          <w:tcPr>
            <w:tcW w:w="28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A7C0B" w:rsidRPr="003B0C62" w:rsidRDefault="009A7C0B" w:rsidP="00F732AF">
            <w:pPr>
              <w:spacing w:after="0"/>
              <w:ind w:right="223"/>
              <w:jc w:val="right"/>
              <w:rPr>
                <w:b/>
                <w:szCs w:val="20"/>
              </w:rPr>
            </w:pPr>
          </w:p>
        </w:tc>
      </w:tr>
    </w:tbl>
    <w:p w:rsidR="009A19F4" w:rsidRDefault="009A19F4" w:rsidP="00011336">
      <w:pPr>
        <w:pStyle w:val="Odsekzoznamu"/>
        <w:spacing w:after="0"/>
        <w:ind w:left="0"/>
        <w:contextualSpacing w:val="0"/>
        <w:rPr>
          <w:sz w:val="18"/>
          <w:szCs w:val="18"/>
        </w:rPr>
      </w:pPr>
    </w:p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B93777" w:rsidRDefault="00B93777" w:rsidP="00B93777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>V roku 2017 klesol objem finančných prostriedkov na riešenie výskumných projektov na FZ KU o 21,98% oproti predchádzajúcemu roku. Vzhľadom na výšku celkových finančných prostriedkov, ktoré fakulta z projektov získala nejde o vysokú sumu, no je potrebné urobiť všetko pre to, aby v ďalších rokoch objem finančných prostriedkov z riešených projektov prudko neklesal.</w:t>
      </w:r>
    </w:p>
    <w:p w:rsidR="001C77DC" w:rsidRDefault="001C77DC" w:rsidP="001C77DC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1C77DC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B93777" w:rsidRDefault="00B93777" w:rsidP="00B93777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 xml:space="preserve">Kvôli poklesu prostriedkov  roku  2017 plánujeme vyvíjať maximálne úsilie pre to, aby na našej fakulte boli riešené nové projekty a aby sa tak zvýši objem financií na vedu.  </w:t>
      </w:r>
    </w:p>
    <w:p w:rsidR="00B93777" w:rsidRPr="0000327E" w:rsidRDefault="00B93777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</w:p>
    <w:p w:rsidR="00C322B2" w:rsidRDefault="00E71777" w:rsidP="00E71777">
      <w:pPr>
        <w:pStyle w:val="Popis"/>
      </w:pPr>
      <w:bookmarkStart w:id="25" w:name="_Toc440261750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38</w:t>
      </w:r>
      <w:r w:rsidR="007905B6">
        <w:rPr>
          <w:noProof/>
        </w:rPr>
        <w:fldChar w:fldCharType="end"/>
      </w:r>
      <w:r w:rsidR="00C322B2" w:rsidRPr="00E7490D">
        <w:t>Objem získaných finančných prostriedkov z grantov na 1 TP v r</w:t>
      </w:r>
      <w:r w:rsidR="00C322B2" w:rsidRPr="007B1FEA">
        <w:t>. 201</w:t>
      </w:r>
      <w:bookmarkEnd w:id="25"/>
      <w:r w:rsidR="00813380">
        <w:t>6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0"/>
        <w:gridCol w:w="2551"/>
        <w:gridCol w:w="1843"/>
        <w:gridCol w:w="1559"/>
        <w:gridCol w:w="1559"/>
      </w:tblGrid>
      <w:tr w:rsidR="0094023E" w:rsidRPr="003F7B47" w:rsidTr="0088756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3F7B47" w:rsidRDefault="0094023E" w:rsidP="0088756B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Fakulta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3F7B47" w:rsidRDefault="0094023E" w:rsidP="0088756B">
            <w:pPr>
              <w:spacing w:after="0" w:line="240" w:lineRule="auto"/>
              <w:jc w:val="center"/>
              <w:rPr>
                <w:szCs w:val="20"/>
              </w:rPr>
            </w:pPr>
            <w:r w:rsidRPr="003F7B47">
              <w:rPr>
                <w:szCs w:val="20"/>
              </w:rPr>
              <w:t>Objem získaných  finančných prostriedkov na riešenie výskumných grantov SPOLU (zahraničných, APVV, VEGA, KEGA)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3F7B47" w:rsidRDefault="0094023E" w:rsidP="0088756B">
            <w:pPr>
              <w:spacing w:after="0" w:line="240" w:lineRule="auto"/>
              <w:jc w:val="center"/>
              <w:rPr>
                <w:szCs w:val="20"/>
              </w:rPr>
            </w:pPr>
            <w:r w:rsidRPr="003F7B47">
              <w:rPr>
                <w:szCs w:val="20"/>
              </w:rPr>
              <w:t>Počet tvorivých pracovníkov (prepočítaný stav k 31.12.201</w:t>
            </w:r>
            <w:r>
              <w:rPr>
                <w:szCs w:val="20"/>
              </w:rPr>
              <w:t>5</w:t>
            </w:r>
            <w:r w:rsidRPr="003F7B47">
              <w:rPr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3F7B47" w:rsidRDefault="0094023E" w:rsidP="0088756B">
            <w:pPr>
              <w:spacing w:after="0" w:line="240" w:lineRule="auto"/>
              <w:jc w:val="center"/>
              <w:rPr>
                <w:szCs w:val="20"/>
              </w:rPr>
            </w:pPr>
            <w:r w:rsidRPr="003F7B47">
              <w:rPr>
                <w:szCs w:val="20"/>
              </w:rPr>
              <w:t>Suma finančných prostriedkov na 1 TP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3F7B47" w:rsidRDefault="0094023E" w:rsidP="0088756B">
            <w:pPr>
              <w:spacing w:after="0" w:line="240" w:lineRule="auto"/>
              <w:ind w:left="-87"/>
              <w:jc w:val="center"/>
              <w:rPr>
                <w:szCs w:val="20"/>
              </w:rPr>
            </w:pPr>
            <w:r w:rsidRPr="003F7B47">
              <w:rPr>
                <w:szCs w:val="20"/>
              </w:rPr>
              <w:t>Medziročný nárast/pokles</w:t>
            </w:r>
          </w:p>
        </w:tc>
      </w:tr>
      <w:tr w:rsidR="0094023E" w:rsidRPr="003F7B47" w:rsidTr="0088756B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3F7B47" w:rsidRDefault="0094023E" w:rsidP="0088756B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Pedagogická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3F7B47" w:rsidRDefault="0094023E" w:rsidP="0088756B">
            <w:pPr>
              <w:tabs>
                <w:tab w:val="left" w:pos="1593"/>
              </w:tabs>
              <w:spacing w:after="0"/>
              <w:ind w:right="742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4023E" w:rsidRPr="003F7B47" w:rsidRDefault="0094023E" w:rsidP="0088756B">
            <w:pPr>
              <w:spacing w:after="0"/>
              <w:ind w:right="601"/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4023E" w:rsidRPr="003F7B47" w:rsidRDefault="0094023E" w:rsidP="0088756B">
            <w:pPr>
              <w:spacing w:after="0"/>
              <w:ind w:right="317"/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3F7B47" w:rsidRDefault="0094023E" w:rsidP="0088756B">
            <w:pPr>
              <w:spacing w:after="0"/>
              <w:ind w:left="-87" w:right="175"/>
              <w:jc w:val="right"/>
              <w:rPr>
                <w:szCs w:val="20"/>
              </w:rPr>
            </w:pPr>
          </w:p>
        </w:tc>
      </w:tr>
      <w:tr w:rsidR="0094023E" w:rsidRPr="003F7B47" w:rsidTr="0088756B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3F7B47" w:rsidRDefault="0094023E" w:rsidP="0088756B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Filozofická</w:t>
            </w:r>
          </w:p>
        </w:tc>
        <w:tc>
          <w:tcPr>
            <w:tcW w:w="2551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3F7B47" w:rsidRDefault="0094023E" w:rsidP="0088756B">
            <w:pPr>
              <w:tabs>
                <w:tab w:val="left" w:pos="1593"/>
              </w:tabs>
              <w:spacing w:after="0"/>
              <w:ind w:right="742"/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4023E" w:rsidRPr="003F7B47" w:rsidRDefault="0094023E" w:rsidP="0088756B">
            <w:pPr>
              <w:spacing w:after="0"/>
              <w:ind w:right="601"/>
              <w:jc w:val="right"/>
              <w:rPr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023E" w:rsidRPr="003F7B47" w:rsidRDefault="0094023E" w:rsidP="0088756B">
            <w:pPr>
              <w:spacing w:after="0"/>
              <w:ind w:right="317"/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3F7B47" w:rsidRDefault="0094023E" w:rsidP="0088756B">
            <w:pPr>
              <w:spacing w:after="0"/>
              <w:ind w:left="-87" w:right="175"/>
              <w:jc w:val="right"/>
              <w:rPr>
                <w:szCs w:val="20"/>
              </w:rPr>
            </w:pPr>
          </w:p>
        </w:tc>
      </w:tr>
      <w:tr w:rsidR="0094023E" w:rsidRPr="003F7B47" w:rsidTr="0088756B"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4023E" w:rsidRPr="003F7B47" w:rsidRDefault="0094023E" w:rsidP="0088756B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Teologická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23E" w:rsidRPr="003F7B47" w:rsidRDefault="0094023E" w:rsidP="0088756B">
            <w:pPr>
              <w:tabs>
                <w:tab w:val="left" w:pos="1593"/>
              </w:tabs>
              <w:spacing w:after="0"/>
              <w:ind w:right="742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23E" w:rsidRPr="003F7B47" w:rsidRDefault="0094023E" w:rsidP="0088756B">
            <w:pPr>
              <w:spacing w:after="0"/>
              <w:ind w:right="601"/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23E" w:rsidRPr="003F7B47" w:rsidRDefault="0094023E" w:rsidP="0088756B">
            <w:pPr>
              <w:spacing w:after="0"/>
              <w:ind w:right="317"/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4023E" w:rsidRPr="00B058F1" w:rsidRDefault="0094023E" w:rsidP="0088756B">
            <w:pPr>
              <w:spacing w:after="0"/>
              <w:ind w:left="-87" w:right="175"/>
              <w:jc w:val="right"/>
              <w:rPr>
                <w:szCs w:val="20"/>
              </w:rPr>
            </w:pPr>
          </w:p>
        </w:tc>
      </w:tr>
      <w:tr w:rsidR="00A07475" w:rsidRPr="003F7B47" w:rsidTr="0088756B"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A07475" w:rsidRPr="003F7B47" w:rsidRDefault="00A07475" w:rsidP="0088756B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Zdravotníctva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07475" w:rsidRPr="003F7B47" w:rsidRDefault="00A07475" w:rsidP="00E04942">
            <w:pPr>
              <w:tabs>
                <w:tab w:val="left" w:pos="1593"/>
              </w:tabs>
              <w:spacing w:after="0"/>
              <w:ind w:right="742"/>
              <w:jc w:val="right"/>
              <w:rPr>
                <w:szCs w:val="20"/>
              </w:rPr>
            </w:pPr>
            <w:r>
              <w:rPr>
                <w:szCs w:val="20"/>
              </w:rPr>
              <w:t>9.677,0-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A07475" w:rsidRPr="003F7B47" w:rsidRDefault="00A07475" w:rsidP="00E04942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45,83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07475" w:rsidRPr="003F7B47" w:rsidRDefault="00A07475" w:rsidP="00E04942">
            <w:pPr>
              <w:spacing w:after="0"/>
              <w:ind w:right="317"/>
              <w:jc w:val="right"/>
              <w:rPr>
                <w:szCs w:val="20"/>
              </w:rPr>
            </w:pPr>
            <w:r>
              <w:rPr>
                <w:szCs w:val="20"/>
              </w:rPr>
              <w:t>211,15- €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7475" w:rsidRPr="003F7B47" w:rsidRDefault="00A07475" w:rsidP="00E04942">
            <w:pPr>
              <w:spacing w:after="0"/>
              <w:ind w:left="-87" w:right="175"/>
              <w:jc w:val="right"/>
              <w:rPr>
                <w:szCs w:val="20"/>
              </w:rPr>
            </w:pPr>
            <w:r w:rsidRPr="00B058F1">
              <w:rPr>
                <w:szCs w:val="20"/>
              </w:rPr>
              <w:sym w:font="Symbol" w:char="F0AF"/>
            </w:r>
            <w:r>
              <w:rPr>
                <w:szCs w:val="20"/>
              </w:rPr>
              <w:t xml:space="preserve"> o 14,78 €</w:t>
            </w:r>
          </w:p>
        </w:tc>
      </w:tr>
      <w:tr w:rsidR="00A07475" w:rsidRPr="003F7B47" w:rsidTr="0088756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A07475" w:rsidRPr="003B0C62" w:rsidRDefault="00A07475" w:rsidP="0088756B">
            <w:pPr>
              <w:spacing w:after="0"/>
              <w:rPr>
                <w:b/>
                <w:szCs w:val="20"/>
              </w:rPr>
            </w:pPr>
            <w:r w:rsidRPr="003B0C62">
              <w:rPr>
                <w:b/>
                <w:szCs w:val="20"/>
              </w:rPr>
              <w:t>KU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A07475" w:rsidRPr="003B0C62" w:rsidRDefault="00A07475" w:rsidP="0088756B">
            <w:pPr>
              <w:tabs>
                <w:tab w:val="left" w:pos="1593"/>
              </w:tabs>
              <w:spacing w:after="0"/>
              <w:ind w:right="742"/>
              <w:jc w:val="right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A07475" w:rsidRPr="003B0C62" w:rsidRDefault="00A07475" w:rsidP="0088756B">
            <w:pPr>
              <w:spacing w:after="0"/>
              <w:ind w:right="601"/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A07475" w:rsidRPr="003B0C62" w:rsidRDefault="00A07475" w:rsidP="0088756B">
            <w:pPr>
              <w:spacing w:after="0"/>
              <w:ind w:right="317"/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A07475" w:rsidRPr="003B1A31" w:rsidRDefault="00A07475" w:rsidP="0088756B">
            <w:pPr>
              <w:spacing w:after="0"/>
              <w:ind w:left="-87" w:right="175"/>
              <w:jc w:val="right"/>
              <w:rPr>
                <w:b/>
                <w:szCs w:val="20"/>
              </w:rPr>
            </w:pPr>
          </w:p>
        </w:tc>
      </w:tr>
    </w:tbl>
    <w:p w:rsidR="00E941CD" w:rsidRPr="00E7490D" w:rsidRDefault="00E941CD" w:rsidP="00E941CD">
      <w:pPr>
        <w:pStyle w:val="Popis"/>
      </w:pPr>
      <w:bookmarkStart w:id="26" w:name="_Toc440261751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39</w:t>
      </w:r>
      <w:r w:rsidR="007905B6">
        <w:rPr>
          <w:noProof/>
        </w:rPr>
        <w:fldChar w:fldCharType="end"/>
      </w:r>
      <w:r w:rsidRPr="00E7490D">
        <w:t>Objem získaných finančných prostriedkov z grantov na 1 TP v r</w:t>
      </w:r>
      <w:r w:rsidRPr="00C322B2">
        <w:rPr>
          <w:b/>
        </w:rPr>
        <w:t xml:space="preserve">. </w:t>
      </w:r>
      <w:r w:rsidRPr="007B1FEA">
        <w:t>201</w:t>
      </w:r>
      <w:bookmarkEnd w:id="26"/>
      <w:r w:rsidR="00813380">
        <w:t>7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0"/>
        <w:gridCol w:w="2551"/>
        <w:gridCol w:w="1843"/>
        <w:gridCol w:w="1559"/>
        <w:gridCol w:w="1559"/>
      </w:tblGrid>
      <w:tr w:rsidR="00C322B2" w:rsidRPr="003F7B47" w:rsidTr="003B0C6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322B2" w:rsidRPr="003F7B47" w:rsidRDefault="00C322B2" w:rsidP="008601B9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Fakulta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322B2" w:rsidRPr="003F7B47" w:rsidRDefault="00C322B2" w:rsidP="008601B9">
            <w:pPr>
              <w:spacing w:after="0" w:line="240" w:lineRule="auto"/>
              <w:jc w:val="center"/>
              <w:rPr>
                <w:szCs w:val="20"/>
              </w:rPr>
            </w:pPr>
            <w:r w:rsidRPr="003F7B47">
              <w:rPr>
                <w:szCs w:val="20"/>
              </w:rPr>
              <w:t>Objem získaných  finančných prostriedkov na riešenie výskumných grantov SPOLU (zahraničných, APVV, VEGA, KEGA)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322B2" w:rsidRPr="003F7B47" w:rsidRDefault="00C322B2" w:rsidP="001B4634">
            <w:pPr>
              <w:spacing w:after="0" w:line="240" w:lineRule="auto"/>
              <w:jc w:val="center"/>
              <w:rPr>
                <w:szCs w:val="20"/>
              </w:rPr>
            </w:pPr>
            <w:r w:rsidRPr="003F7B47">
              <w:rPr>
                <w:szCs w:val="20"/>
              </w:rPr>
              <w:t>Počet tvorivých pracovníkov (prepočítaný stav k 31.12.201</w:t>
            </w:r>
            <w:r w:rsidR="0094023E">
              <w:rPr>
                <w:szCs w:val="20"/>
              </w:rPr>
              <w:t>6</w:t>
            </w:r>
            <w:r w:rsidRPr="003F7B47">
              <w:rPr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322B2" w:rsidRPr="003F7B47" w:rsidRDefault="00C322B2" w:rsidP="008601B9">
            <w:pPr>
              <w:spacing w:after="0" w:line="240" w:lineRule="auto"/>
              <w:jc w:val="center"/>
              <w:rPr>
                <w:szCs w:val="20"/>
              </w:rPr>
            </w:pPr>
            <w:r w:rsidRPr="003F7B47">
              <w:rPr>
                <w:szCs w:val="20"/>
              </w:rPr>
              <w:t>Suma finančných prostriedkov na 1 TP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C322B2" w:rsidRPr="003F7B47" w:rsidRDefault="00C322B2" w:rsidP="008601B9">
            <w:pPr>
              <w:spacing w:after="0" w:line="240" w:lineRule="auto"/>
              <w:ind w:left="-87"/>
              <w:jc w:val="center"/>
              <w:rPr>
                <w:szCs w:val="20"/>
              </w:rPr>
            </w:pPr>
            <w:r w:rsidRPr="003F7B47">
              <w:rPr>
                <w:szCs w:val="20"/>
              </w:rPr>
              <w:t>Medziročný nárast/pokles</w:t>
            </w:r>
          </w:p>
        </w:tc>
      </w:tr>
      <w:tr w:rsidR="00A05B60" w:rsidRPr="003F7B47" w:rsidTr="000931B6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A05B60" w:rsidRPr="003F7B47" w:rsidRDefault="00A05B60" w:rsidP="00A039C5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Pedagogická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05B60" w:rsidRPr="003F7B47" w:rsidRDefault="00A05B60" w:rsidP="00A05B60">
            <w:pPr>
              <w:tabs>
                <w:tab w:val="left" w:pos="1593"/>
              </w:tabs>
              <w:spacing w:after="0"/>
              <w:ind w:right="742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00"/>
          </w:tcPr>
          <w:p w:rsidR="00A05B60" w:rsidRPr="003F7B47" w:rsidRDefault="00A05B60" w:rsidP="00B96DEB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05B60" w:rsidRPr="003F7B47" w:rsidRDefault="00A05B60" w:rsidP="000022BF">
            <w:pPr>
              <w:spacing w:after="0"/>
              <w:ind w:right="317"/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60" w:rsidRPr="003F7B47" w:rsidRDefault="00A05B60" w:rsidP="00B058F1">
            <w:pPr>
              <w:spacing w:after="0"/>
              <w:ind w:left="-87" w:right="175"/>
              <w:jc w:val="right"/>
              <w:rPr>
                <w:szCs w:val="20"/>
              </w:rPr>
            </w:pPr>
          </w:p>
        </w:tc>
      </w:tr>
      <w:tr w:rsidR="00A05B60" w:rsidRPr="003F7B47" w:rsidTr="000931B6">
        <w:tc>
          <w:tcPr>
            <w:tcW w:w="1560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A05B60" w:rsidRPr="003F7B47" w:rsidRDefault="00A05B60" w:rsidP="00A039C5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Filozofická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05B60" w:rsidRPr="003F7B47" w:rsidRDefault="00A05B60" w:rsidP="00A05B60">
            <w:pPr>
              <w:tabs>
                <w:tab w:val="left" w:pos="1593"/>
              </w:tabs>
              <w:spacing w:after="0"/>
              <w:ind w:right="742"/>
              <w:jc w:val="right"/>
              <w:rPr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A05B60" w:rsidRPr="003F7B47" w:rsidRDefault="00A05B60" w:rsidP="00A039C5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5B60" w:rsidRPr="003F7B47" w:rsidRDefault="00A05B60" w:rsidP="000022BF">
            <w:pPr>
              <w:spacing w:after="0"/>
              <w:ind w:right="317"/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60" w:rsidRPr="003F7B47" w:rsidRDefault="00A05B60" w:rsidP="00B058F1">
            <w:pPr>
              <w:spacing w:after="0"/>
              <w:ind w:left="-87" w:right="175"/>
              <w:jc w:val="right"/>
              <w:rPr>
                <w:szCs w:val="20"/>
              </w:rPr>
            </w:pPr>
          </w:p>
        </w:tc>
      </w:tr>
      <w:tr w:rsidR="00A05B60" w:rsidRPr="003F7B47" w:rsidTr="000931B6"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05B60" w:rsidRPr="003F7B47" w:rsidRDefault="00A05B60" w:rsidP="00A039C5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Teologická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5B60" w:rsidRPr="003F7B47" w:rsidRDefault="00A05B60" w:rsidP="00A05B60">
            <w:pPr>
              <w:tabs>
                <w:tab w:val="left" w:pos="1593"/>
              </w:tabs>
              <w:spacing w:after="0"/>
              <w:ind w:right="742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A05B60" w:rsidRPr="003F7B47" w:rsidRDefault="00A05B60" w:rsidP="00B96DEB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B60" w:rsidRPr="003F7B47" w:rsidRDefault="00A05B60" w:rsidP="000022BF">
            <w:pPr>
              <w:spacing w:after="0"/>
              <w:ind w:right="317"/>
              <w:jc w:val="right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60" w:rsidRPr="003F7B47" w:rsidRDefault="00A05B60" w:rsidP="00B058F1">
            <w:pPr>
              <w:spacing w:after="0"/>
              <w:ind w:left="-87" w:right="175"/>
              <w:jc w:val="right"/>
              <w:rPr>
                <w:szCs w:val="20"/>
              </w:rPr>
            </w:pPr>
          </w:p>
        </w:tc>
      </w:tr>
      <w:tr w:rsidR="00A05B60" w:rsidRPr="003F7B47" w:rsidTr="000931B6"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A05B60" w:rsidRPr="003F7B47" w:rsidRDefault="00A05B60" w:rsidP="00A039C5">
            <w:pPr>
              <w:spacing w:after="0"/>
              <w:rPr>
                <w:szCs w:val="20"/>
              </w:rPr>
            </w:pPr>
            <w:r w:rsidRPr="003F7B47">
              <w:rPr>
                <w:szCs w:val="20"/>
              </w:rPr>
              <w:t>Zdravotníctva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05B60" w:rsidRPr="003F7B47" w:rsidRDefault="00A07475" w:rsidP="00A05B60">
            <w:pPr>
              <w:tabs>
                <w:tab w:val="left" w:pos="1593"/>
              </w:tabs>
              <w:spacing w:after="0"/>
              <w:ind w:right="742"/>
              <w:jc w:val="right"/>
              <w:rPr>
                <w:szCs w:val="20"/>
              </w:rPr>
            </w:pPr>
            <w:r>
              <w:rPr>
                <w:szCs w:val="20"/>
              </w:rPr>
              <w:t>7.933,0-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00"/>
          </w:tcPr>
          <w:p w:rsidR="00A05B60" w:rsidRPr="003F7B47" w:rsidRDefault="00A07475" w:rsidP="00B96DEB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47,65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05B60" w:rsidRPr="003F7B47" w:rsidRDefault="00A07475" w:rsidP="000022BF">
            <w:pPr>
              <w:spacing w:after="0"/>
              <w:ind w:right="317"/>
              <w:jc w:val="right"/>
              <w:rPr>
                <w:szCs w:val="20"/>
              </w:rPr>
            </w:pPr>
            <w:r>
              <w:rPr>
                <w:szCs w:val="20"/>
              </w:rPr>
              <w:t>166,48- €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60" w:rsidRPr="003F7B47" w:rsidRDefault="00A07475" w:rsidP="00B058F1">
            <w:pPr>
              <w:spacing w:after="0"/>
              <w:ind w:left="-87" w:right="175"/>
              <w:jc w:val="right"/>
              <w:rPr>
                <w:szCs w:val="20"/>
              </w:rPr>
            </w:pPr>
            <w:r w:rsidRPr="00B058F1">
              <w:rPr>
                <w:szCs w:val="20"/>
              </w:rPr>
              <w:sym w:font="Symbol" w:char="F0AF"/>
            </w:r>
            <w:r>
              <w:rPr>
                <w:szCs w:val="20"/>
              </w:rPr>
              <w:t xml:space="preserve"> o 44,67 €</w:t>
            </w:r>
          </w:p>
        </w:tc>
      </w:tr>
      <w:tr w:rsidR="00A05B60" w:rsidRPr="003F7B47" w:rsidTr="003B0C6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A05B60" w:rsidRPr="003B0C62" w:rsidRDefault="00A05B60" w:rsidP="00A039C5">
            <w:pPr>
              <w:spacing w:after="0"/>
              <w:rPr>
                <w:b/>
                <w:szCs w:val="20"/>
              </w:rPr>
            </w:pPr>
            <w:r w:rsidRPr="003B0C62">
              <w:rPr>
                <w:b/>
                <w:szCs w:val="20"/>
              </w:rPr>
              <w:t>KU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A05B60" w:rsidRPr="003B0C62" w:rsidRDefault="00A05B60" w:rsidP="00A05B60">
            <w:pPr>
              <w:tabs>
                <w:tab w:val="left" w:pos="1593"/>
              </w:tabs>
              <w:spacing w:after="0"/>
              <w:ind w:right="742"/>
              <w:jc w:val="right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A05B60" w:rsidRPr="003B0C62" w:rsidRDefault="00A05B60" w:rsidP="00B96DEB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A05B60" w:rsidRPr="003B0C62" w:rsidRDefault="00A05B60" w:rsidP="000022BF">
            <w:pPr>
              <w:spacing w:after="0"/>
              <w:ind w:right="317"/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05B60" w:rsidRPr="003B0C62" w:rsidRDefault="00A05B60" w:rsidP="00B058F1">
            <w:pPr>
              <w:spacing w:after="0"/>
              <w:ind w:left="-87" w:right="175"/>
              <w:jc w:val="right"/>
              <w:rPr>
                <w:b/>
                <w:szCs w:val="20"/>
              </w:rPr>
            </w:pPr>
          </w:p>
        </w:tc>
      </w:tr>
    </w:tbl>
    <w:p w:rsidR="00C322B2" w:rsidRDefault="00C322B2" w:rsidP="00DE6658">
      <w:pPr>
        <w:pStyle w:val="Odsekzoznamu"/>
        <w:spacing w:after="0"/>
        <w:ind w:left="0"/>
        <w:contextualSpacing w:val="0"/>
        <w:rPr>
          <w:sz w:val="18"/>
          <w:szCs w:val="18"/>
        </w:rPr>
      </w:pPr>
    </w:p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F0595A" w:rsidRDefault="00F0595A" w:rsidP="00F0595A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 xml:space="preserve">V roku 2017 sme zaznamenali mierny pokles prostriedkov na riešenie výskumných grantov na jedného tvorivého pracovníka.  </w:t>
      </w:r>
    </w:p>
    <w:p w:rsidR="001C77DC" w:rsidRDefault="001C77DC" w:rsidP="001C77DC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F0595A" w:rsidRDefault="00F0595A" w:rsidP="00F0595A">
      <w:pPr>
        <w:shd w:val="clear" w:color="auto" w:fill="FFFFFF" w:themeFill="background1"/>
        <w:spacing w:after="0"/>
        <w:rPr>
          <w:b/>
          <w:sz w:val="24"/>
          <w:szCs w:val="24"/>
        </w:rPr>
      </w:pPr>
      <w:bookmarkStart w:id="27" w:name="_Toc440261752"/>
      <w:r>
        <w:rPr>
          <w:szCs w:val="20"/>
        </w:rPr>
        <w:t xml:space="preserve">Do budúcna je potrebné zvýšiť príjem z grantov na jedného tvorivého pracovníka, lebo  k dosiahnutiu  hodnotenia A v rámci komplexnej akreditácie je potrebné dosiahnuť hodnotu 2000 € na jedného tvorivého pracovníka.  </w:t>
      </w:r>
    </w:p>
    <w:p w:rsidR="002C6ACF" w:rsidRPr="001055D0" w:rsidRDefault="00461A3D" w:rsidP="00461A3D">
      <w:pPr>
        <w:pStyle w:val="Popis"/>
      </w:pPr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40</w:t>
      </w:r>
      <w:r w:rsidR="007905B6">
        <w:rPr>
          <w:noProof/>
        </w:rPr>
        <w:fldChar w:fldCharType="end"/>
      </w:r>
      <w:r w:rsidR="002C6ACF" w:rsidRPr="001055D0">
        <w:t xml:space="preserve">Počet riešených výskumných grantov na 1 </w:t>
      </w:r>
      <w:r w:rsidR="00E941CD">
        <w:t>tvorivého pracovníka</w:t>
      </w:r>
      <w:bookmarkEnd w:id="27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60"/>
        <w:gridCol w:w="1134"/>
        <w:gridCol w:w="1134"/>
        <w:gridCol w:w="1134"/>
        <w:gridCol w:w="1134"/>
        <w:gridCol w:w="1134"/>
        <w:gridCol w:w="1134"/>
      </w:tblGrid>
      <w:tr w:rsidR="00F56DEC" w:rsidRPr="009C5D04" w:rsidTr="00317FC1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F56DEC" w:rsidRPr="009C5D04" w:rsidRDefault="00F56DEC" w:rsidP="00E22016">
            <w:pPr>
              <w:spacing w:after="0"/>
              <w:rPr>
                <w:szCs w:val="20"/>
              </w:rPr>
            </w:pPr>
            <w:r w:rsidRPr="009C5D04">
              <w:rPr>
                <w:szCs w:val="20"/>
              </w:rPr>
              <w:t>Fakulta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56DEC" w:rsidRPr="009C5D04" w:rsidRDefault="00F56DEC" w:rsidP="00E22016">
            <w:pPr>
              <w:spacing w:after="0" w:line="240" w:lineRule="auto"/>
              <w:ind w:left="-108" w:right="-108"/>
              <w:jc w:val="center"/>
              <w:rPr>
                <w:szCs w:val="20"/>
              </w:rPr>
            </w:pPr>
            <w:r w:rsidRPr="009C5D04">
              <w:rPr>
                <w:szCs w:val="20"/>
              </w:rPr>
              <w:t>Počet riešených výskumných grantov SPOLU (zahraničných, APVV, VEGA, KEGA)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56DEC" w:rsidRPr="009C5D04" w:rsidRDefault="00F56DEC" w:rsidP="00E22016">
            <w:pPr>
              <w:spacing w:after="0" w:line="240" w:lineRule="auto"/>
              <w:jc w:val="center"/>
              <w:rPr>
                <w:szCs w:val="20"/>
              </w:rPr>
            </w:pPr>
            <w:r w:rsidRPr="009C5D04">
              <w:rPr>
                <w:szCs w:val="20"/>
              </w:rPr>
              <w:t>Počet tvorivých pracovníkov (prepočítaný stav)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56DEC" w:rsidRPr="009C5D04" w:rsidRDefault="00F56DEC" w:rsidP="00E22016">
            <w:pPr>
              <w:spacing w:after="0" w:line="240" w:lineRule="auto"/>
              <w:jc w:val="center"/>
              <w:rPr>
                <w:szCs w:val="20"/>
              </w:rPr>
            </w:pPr>
            <w:r w:rsidRPr="009C5D04">
              <w:rPr>
                <w:szCs w:val="20"/>
              </w:rPr>
              <w:t>Počet riešených grantov na 1 TP</w:t>
            </w:r>
          </w:p>
        </w:tc>
      </w:tr>
      <w:tr w:rsidR="00E941CD" w:rsidRPr="009C5D04" w:rsidTr="00317FC1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E941CD" w:rsidP="00E941CD">
            <w:pPr>
              <w:spacing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813380" w:rsidP="00E941CD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813380" w:rsidP="00E941CD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813380" w:rsidP="00E941CD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813380" w:rsidP="00E941CD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813380" w:rsidP="00E941CD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813380" w:rsidP="00E941CD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</w:tr>
      <w:tr w:rsidR="00E941CD" w:rsidRPr="009C5D04" w:rsidTr="000931B6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E941CD" w:rsidP="00E941CD">
            <w:pPr>
              <w:spacing w:after="0"/>
              <w:rPr>
                <w:szCs w:val="20"/>
              </w:rPr>
            </w:pPr>
            <w:r w:rsidRPr="009C5D04">
              <w:rPr>
                <w:szCs w:val="20"/>
              </w:rPr>
              <w:t>Pedagogická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941CD" w:rsidRPr="009C5D04" w:rsidRDefault="00E941CD" w:rsidP="00E941CD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ind w:left="-392" w:right="176"/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941CD" w:rsidRPr="009C5D04" w:rsidRDefault="00E941CD" w:rsidP="00E941CD">
            <w:pPr>
              <w:spacing w:after="0"/>
              <w:ind w:left="-392" w:right="176"/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jc w:val="center"/>
              <w:rPr>
                <w:szCs w:val="20"/>
              </w:rPr>
            </w:pPr>
          </w:p>
        </w:tc>
      </w:tr>
      <w:tr w:rsidR="00E941CD" w:rsidRPr="009C5D04" w:rsidTr="000931B6">
        <w:tc>
          <w:tcPr>
            <w:tcW w:w="1560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E941CD" w:rsidP="00E941CD">
            <w:pPr>
              <w:spacing w:after="0"/>
              <w:rPr>
                <w:szCs w:val="20"/>
              </w:rPr>
            </w:pPr>
            <w:r w:rsidRPr="009C5D04">
              <w:rPr>
                <w:szCs w:val="20"/>
              </w:rPr>
              <w:t>Filozofická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941CD" w:rsidRPr="009C5D04" w:rsidRDefault="00E941CD" w:rsidP="00E941CD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ind w:left="-392" w:right="176"/>
              <w:jc w:val="right"/>
              <w:rPr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E941CD" w:rsidRPr="009C5D04" w:rsidRDefault="00E941CD" w:rsidP="00E941CD">
            <w:pPr>
              <w:spacing w:after="0"/>
              <w:ind w:left="-392" w:right="176"/>
              <w:jc w:val="right"/>
              <w:rPr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jc w:val="center"/>
              <w:rPr>
                <w:szCs w:val="20"/>
              </w:rPr>
            </w:pPr>
          </w:p>
        </w:tc>
      </w:tr>
      <w:tr w:rsidR="00E941CD" w:rsidRPr="009C5D04" w:rsidTr="000931B6"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E941CD" w:rsidP="00E941CD">
            <w:pPr>
              <w:spacing w:after="0"/>
              <w:rPr>
                <w:szCs w:val="20"/>
              </w:rPr>
            </w:pPr>
            <w:r w:rsidRPr="009C5D04">
              <w:rPr>
                <w:szCs w:val="20"/>
              </w:rPr>
              <w:t>Teologická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941CD" w:rsidRPr="009C5D04" w:rsidRDefault="00E941CD" w:rsidP="00E941CD">
            <w:pPr>
              <w:spacing w:after="0"/>
              <w:ind w:left="-107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ind w:left="-392" w:right="176"/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941CD" w:rsidRPr="009C5D04" w:rsidRDefault="00E941CD" w:rsidP="00E941CD">
            <w:pPr>
              <w:spacing w:after="0"/>
              <w:ind w:left="-392" w:right="176"/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E941CD" w:rsidP="00E941CD">
            <w:pPr>
              <w:spacing w:after="0"/>
              <w:jc w:val="center"/>
              <w:rPr>
                <w:szCs w:val="20"/>
              </w:rPr>
            </w:pPr>
          </w:p>
        </w:tc>
      </w:tr>
      <w:tr w:rsidR="00E941CD" w:rsidRPr="009C5D04" w:rsidTr="000931B6"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9C5D04" w:rsidRDefault="00E941CD" w:rsidP="00E941CD">
            <w:pPr>
              <w:spacing w:after="0"/>
              <w:rPr>
                <w:szCs w:val="20"/>
              </w:rPr>
            </w:pPr>
            <w:r w:rsidRPr="009C5D04">
              <w:rPr>
                <w:szCs w:val="20"/>
              </w:rPr>
              <w:t>Zdravotníctva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B80264" w:rsidP="00E941CD">
            <w:pPr>
              <w:spacing w:after="0"/>
              <w:ind w:left="-107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941CD" w:rsidRPr="009C5D04" w:rsidRDefault="00B80264" w:rsidP="00E941CD">
            <w:pPr>
              <w:spacing w:after="0"/>
              <w:ind w:left="-107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A70B9A" w:rsidP="00E941CD">
            <w:pPr>
              <w:spacing w:after="0"/>
              <w:ind w:left="-392" w:right="176"/>
              <w:jc w:val="right"/>
              <w:rPr>
                <w:szCs w:val="20"/>
              </w:rPr>
            </w:pPr>
            <w:r>
              <w:rPr>
                <w:szCs w:val="20"/>
              </w:rPr>
              <w:t>45,83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941CD" w:rsidRPr="009C5D04" w:rsidRDefault="00A70B9A" w:rsidP="00E941CD">
            <w:pPr>
              <w:spacing w:after="0"/>
              <w:ind w:left="-392" w:right="176"/>
              <w:jc w:val="right"/>
              <w:rPr>
                <w:szCs w:val="20"/>
              </w:rPr>
            </w:pPr>
            <w:r>
              <w:rPr>
                <w:szCs w:val="20"/>
              </w:rPr>
              <w:t>47,65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B80264" w:rsidP="00E941CD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0,15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41CD" w:rsidRPr="009C5D04" w:rsidRDefault="00B80264" w:rsidP="00E941CD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0,08</w:t>
            </w:r>
          </w:p>
        </w:tc>
      </w:tr>
      <w:tr w:rsidR="00E941CD" w:rsidRPr="009C5D04" w:rsidTr="00A0052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A0052C" w:rsidRDefault="00E941CD" w:rsidP="00E941CD">
            <w:pPr>
              <w:spacing w:after="0"/>
              <w:rPr>
                <w:b/>
                <w:szCs w:val="20"/>
              </w:rPr>
            </w:pPr>
            <w:r w:rsidRPr="00A0052C">
              <w:rPr>
                <w:b/>
                <w:szCs w:val="20"/>
              </w:rPr>
              <w:t>KU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A0052C" w:rsidRDefault="00E941CD" w:rsidP="00E941CD">
            <w:pPr>
              <w:spacing w:after="0"/>
              <w:ind w:left="-107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A0052C" w:rsidRDefault="00E941CD" w:rsidP="00E941CD">
            <w:pPr>
              <w:spacing w:after="0"/>
              <w:ind w:left="-107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A0052C" w:rsidRDefault="00E941CD" w:rsidP="00E941CD">
            <w:pPr>
              <w:spacing w:after="0"/>
              <w:ind w:left="-392" w:right="176"/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A0052C" w:rsidRDefault="00E941CD" w:rsidP="00E941CD">
            <w:pPr>
              <w:spacing w:after="0"/>
              <w:ind w:left="-392" w:right="176"/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A0052C" w:rsidRDefault="00E941CD" w:rsidP="00E941CD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941CD" w:rsidRPr="00A0052C" w:rsidRDefault="00E941CD" w:rsidP="00E941CD">
            <w:pPr>
              <w:spacing w:after="0"/>
              <w:jc w:val="center"/>
              <w:rPr>
                <w:b/>
                <w:szCs w:val="20"/>
              </w:rPr>
            </w:pPr>
          </w:p>
        </w:tc>
      </w:tr>
    </w:tbl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B80264" w:rsidRDefault="00B80264" w:rsidP="00B80264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 xml:space="preserve">Počet riešených grantov na jedného tvorivého pracovníka je nízky. Je to spôsobené neefektívnosťou priechodu grantov na jednotlivých agentúrach. </w:t>
      </w:r>
    </w:p>
    <w:p w:rsidR="001C77DC" w:rsidRDefault="001C77DC" w:rsidP="001C77DC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B80264" w:rsidRPr="00A35D06" w:rsidRDefault="00B80264" w:rsidP="00B80264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 xml:space="preserve">Do budúcna je potrebné zvýšiť počet grantov na jedného tvorivého pracovníka. </w:t>
      </w:r>
    </w:p>
    <w:p w:rsidR="001C77DC" w:rsidRDefault="001C77DC" w:rsidP="001C77DC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690AD9" w:rsidRPr="00E7490D" w:rsidRDefault="00461A3D" w:rsidP="008A60FA">
      <w:pPr>
        <w:pStyle w:val="Popis"/>
        <w:spacing w:before="200"/>
      </w:pPr>
      <w:bookmarkStart w:id="28" w:name="_Toc440261753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41</w:t>
      </w:r>
      <w:r w:rsidR="007905B6">
        <w:rPr>
          <w:noProof/>
        </w:rPr>
        <w:fldChar w:fldCharType="end"/>
      </w:r>
      <w:r w:rsidR="00690AD9" w:rsidRPr="00E7490D">
        <w:t>Podiel prostriedkov na výskum na celkovom rozpočte univerzity</w:t>
      </w:r>
      <w:bookmarkEnd w:id="28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59"/>
        <w:gridCol w:w="1275"/>
        <w:gridCol w:w="1276"/>
        <w:gridCol w:w="1276"/>
        <w:gridCol w:w="1276"/>
        <w:gridCol w:w="1276"/>
        <w:gridCol w:w="1134"/>
      </w:tblGrid>
      <w:tr w:rsidR="006B7C2D" w:rsidRPr="007E21E5" w:rsidTr="00317FC1"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B7C2D" w:rsidRPr="007E21E5" w:rsidRDefault="006B7C2D" w:rsidP="00983299">
            <w:pPr>
              <w:spacing w:after="0"/>
              <w:rPr>
                <w:szCs w:val="20"/>
              </w:rPr>
            </w:pPr>
            <w:r w:rsidRPr="007E21E5">
              <w:rPr>
                <w:szCs w:val="20"/>
              </w:rPr>
              <w:t>Fakulta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7C2D" w:rsidRPr="007E21E5" w:rsidRDefault="006B7C2D" w:rsidP="006B7C2D">
            <w:pPr>
              <w:spacing w:after="0"/>
              <w:jc w:val="center"/>
              <w:rPr>
                <w:szCs w:val="20"/>
              </w:rPr>
            </w:pPr>
            <w:r w:rsidRPr="007E21E5">
              <w:rPr>
                <w:szCs w:val="20"/>
              </w:rPr>
              <w:t>Celkový rozpočet (v €)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7C2D" w:rsidRPr="007E21E5" w:rsidRDefault="006B7C2D" w:rsidP="006B7C2D">
            <w:pPr>
              <w:spacing w:after="0"/>
              <w:jc w:val="center"/>
              <w:rPr>
                <w:szCs w:val="20"/>
              </w:rPr>
            </w:pPr>
            <w:r w:rsidRPr="007E21E5">
              <w:rPr>
                <w:szCs w:val="20"/>
              </w:rPr>
              <w:t>Objem prostriedkov na výskum (v €)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B7C2D" w:rsidRPr="007E21E5" w:rsidRDefault="006B7C2D" w:rsidP="00983299">
            <w:pPr>
              <w:spacing w:after="0"/>
              <w:jc w:val="center"/>
              <w:rPr>
                <w:szCs w:val="20"/>
              </w:rPr>
            </w:pPr>
            <w:r w:rsidRPr="007E21E5">
              <w:rPr>
                <w:szCs w:val="20"/>
              </w:rPr>
              <w:t>Podiel prostriedkov na výskum z rozpočtu</w:t>
            </w:r>
          </w:p>
        </w:tc>
      </w:tr>
      <w:tr w:rsidR="00205EBB" w:rsidRPr="007E21E5" w:rsidTr="00317FC1"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05EBB" w:rsidRPr="007E21E5" w:rsidRDefault="00205EBB" w:rsidP="00205EBB">
            <w:pPr>
              <w:spacing w:after="0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05EBB" w:rsidRPr="007E21E5" w:rsidRDefault="00813380" w:rsidP="00205EBB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05EBB" w:rsidRPr="007E21E5" w:rsidRDefault="00813380" w:rsidP="00205EBB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05EBB" w:rsidRPr="007E21E5" w:rsidRDefault="00813380" w:rsidP="00205EBB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05EBB" w:rsidRPr="007E21E5" w:rsidRDefault="00813380" w:rsidP="00205EBB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05EBB" w:rsidRPr="007E21E5" w:rsidRDefault="00813380" w:rsidP="00205EBB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05EBB" w:rsidRPr="007E21E5" w:rsidRDefault="00813380" w:rsidP="00205EBB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</w:tr>
      <w:tr w:rsidR="0094023E" w:rsidRPr="007E21E5" w:rsidTr="000931B6"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rPr>
                <w:szCs w:val="20"/>
              </w:rPr>
            </w:pPr>
            <w:r w:rsidRPr="007E21E5">
              <w:rPr>
                <w:szCs w:val="20"/>
              </w:rPr>
              <w:t>Pedagogická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jc w:val="center"/>
              <w:rPr>
                <w:szCs w:val="20"/>
              </w:rPr>
            </w:pPr>
          </w:p>
        </w:tc>
      </w:tr>
      <w:tr w:rsidR="0094023E" w:rsidRPr="007E21E5" w:rsidTr="000931B6">
        <w:tc>
          <w:tcPr>
            <w:tcW w:w="1559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rPr>
                <w:szCs w:val="20"/>
              </w:rPr>
            </w:pPr>
            <w:r w:rsidRPr="007E21E5">
              <w:rPr>
                <w:szCs w:val="20"/>
              </w:rPr>
              <w:t>Filozofická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jc w:val="center"/>
              <w:rPr>
                <w:szCs w:val="20"/>
              </w:rPr>
            </w:pPr>
          </w:p>
        </w:tc>
      </w:tr>
      <w:tr w:rsidR="0094023E" w:rsidRPr="007E21E5" w:rsidTr="000931B6">
        <w:tc>
          <w:tcPr>
            <w:tcW w:w="155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rPr>
                <w:szCs w:val="20"/>
              </w:rPr>
            </w:pPr>
            <w:r w:rsidRPr="007E21E5">
              <w:rPr>
                <w:szCs w:val="20"/>
              </w:rPr>
              <w:t>Teologická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94023E" w:rsidP="0094023E">
            <w:pPr>
              <w:spacing w:after="0"/>
              <w:jc w:val="center"/>
              <w:rPr>
                <w:szCs w:val="20"/>
              </w:rPr>
            </w:pPr>
          </w:p>
        </w:tc>
      </w:tr>
      <w:tr w:rsidR="0094023E" w:rsidRPr="007E21E5" w:rsidTr="000931B6"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rPr>
                <w:szCs w:val="20"/>
              </w:rPr>
            </w:pPr>
            <w:r w:rsidRPr="007E21E5">
              <w:rPr>
                <w:szCs w:val="20"/>
              </w:rPr>
              <w:t>Zdravotníctva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70257A" w:rsidP="0094023E">
            <w:pPr>
              <w:spacing w:after="0"/>
              <w:ind w:right="33"/>
              <w:jc w:val="right"/>
              <w:rPr>
                <w:szCs w:val="20"/>
              </w:rPr>
            </w:pPr>
            <w:r w:rsidRPr="00E46DE7">
              <w:rPr>
                <w:szCs w:val="20"/>
              </w:rPr>
              <w:t>1. 634 346,</w:t>
            </w: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4023E" w:rsidRPr="007E21E5" w:rsidRDefault="00D6229E" w:rsidP="0094023E">
            <w:pPr>
              <w:spacing w:after="0"/>
              <w:ind w:right="33"/>
              <w:jc w:val="right"/>
              <w:rPr>
                <w:szCs w:val="20"/>
              </w:rPr>
            </w:pPr>
            <w:r>
              <w:rPr>
                <w:szCs w:val="20"/>
              </w:rPr>
              <w:t>1.646 614,-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70257A" w:rsidP="0094023E">
            <w:pPr>
              <w:spacing w:after="0"/>
              <w:ind w:right="33"/>
              <w:jc w:val="right"/>
              <w:rPr>
                <w:szCs w:val="20"/>
              </w:rPr>
            </w:pPr>
            <w:r w:rsidRPr="00E46DE7">
              <w:rPr>
                <w:szCs w:val="20"/>
              </w:rPr>
              <w:t>234 </w:t>
            </w:r>
            <w:r>
              <w:rPr>
                <w:szCs w:val="20"/>
              </w:rPr>
              <w:t>.</w:t>
            </w:r>
            <w:r w:rsidRPr="00E46DE7">
              <w:rPr>
                <w:szCs w:val="20"/>
              </w:rPr>
              <w:t>675,</w:t>
            </w:r>
            <w:r>
              <w:rPr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4023E" w:rsidRPr="007E21E5" w:rsidRDefault="00D6229E" w:rsidP="0094023E">
            <w:pPr>
              <w:spacing w:after="0"/>
              <w:ind w:right="33"/>
              <w:jc w:val="right"/>
              <w:rPr>
                <w:szCs w:val="20"/>
              </w:rPr>
            </w:pPr>
            <w:r>
              <w:rPr>
                <w:szCs w:val="20"/>
              </w:rPr>
              <w:t>130.580,-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70257A" w:rsidP="0094023E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14,36%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023E" w:rsidRPr="007E21E5" w:rsidRDefault="00D6229E" w:rsidP="0094023E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7,93%</w:t>
            </w:r>
          </w:p>
        </w:tc>
      </w:tr>
      <w:tr w:rsidR="0094023E" w:rsidRPr="007E21E5" w:rsidTr="007E21E5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rPr>
                <w:b/>
                <w:szCs w:val="20"/>
              </w:rPr>
            </w:pPr>
            <w:r w:rsidRPr="007E21E5">
              <w:rPr>
                <w:b/>
                <w:szCs w:val="20"/>
              </w:rPr>
              <w:t>KU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ind w:right="33"/>
              <w:jc w:val="right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4023E" w:rsidRPr="007E21E5" w:rsidRDefault="0094023E" w:rsidP="0094023E">
            <w:pPr>
              <w:spacing w:after="0"/>
              <w:jc w:val="center"/>
              <w:rPr>
                <w:b/>
                <w:szCs w:val="20"/>
              </w:rPr>
            </w:pPr>
          </w:p>
        </w:tc>
      </w:tr>
    </w:tbl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1C77DC" w:rsidRDefault="00D6229E" w:rsidP="001C77DC">
      <w:pPr>
        <w:shd w:val="clear" w:color="auto" w:fill="FFFFFF" w:themeFill="background1"/>
        <w:spacing w:after="0"/>
        <w:rPr>
          <w:szCs w:val="20"/>
        </w:rPr>
      </w:pPr>
      <w:r>
        <w:rPr>
          <w:szCs w:val="20"/>
        </w:rPr>
        <w:t>Podiel prostriedkov na výskum sa v roku 2017 znížil na necelých 8%. Bolo to spôsobené aj celkovo nižším počtom riešených projektov v tomto roku.</w:t>
      </w:r>
    </w:p>
    <w:p w:rsidR="00D6229E" w:rsidRDefault="00D6229E" w:rsidP="001C77DC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6229E" w:rsidRDefault="00D6229E" w:rsidP="008A60FA">
      <w:pPr>
        <w:pStyle w:val="Popis"/>
        <w:spacing w:before="200"/>
      </w:pPr>
      <w:bookmarkStart w:id="29" w:name="_Toc440261754"/>
      <w:r>
        <w:rPr>
          <w:szCs w:val="20"/>
        </w:rPr>
        <w:t xml:space="preserve">Tým, že nám pre rok 2018 začínajú nové projekty, rátame s tým, že celkové financie na výskum sa na FZ KU v roku 2018 zvýšia. </w:t>
      </w:r>
    </w:p>
    <w:p w:rsidR="00E64BE9" w:rsidRPr="007B537E" w:rsidRDefault="00461A3D" w:rsidP="008A60FA">
      <w:pPr>
        <w:pStyle w:val="Popis"/>
        <w:spacing w:before="200"/>
      </w:pPr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42</w:t>
      </w:r>
      <w:r w:rsidR="007905B6">
        <w:rPr>
          <w:noProof/>
        </w:rPr>
        <w:fldChar w:fldCharType="end"/>
      </w:r>
      <w:r w:rsidR="00E64BE9" w:rsidRPr="007B537E">
        <w:t>Publikačná činnosť KU v r. 201</w:t>
      </w:r>
      <w:r w:rsidR="00813380">
        <w:t>7</w:t>
      </w:r>
      <w:r w:rsidR="00E64BE9" w:rsidRPr="007B537E">
        <w:t>, porovnanie s r. 201</w:t>
      </w:r>
      <w:r w:rsidR="00813380">
        <w:t>6</w:t>
      </w:r>
      <w:bookmarkEnd w:id="29"/>
      <w:r w:rsidR="005F5D45">
        <w:t xml:space="preserve"> /</w:t>
      </w:r>
      <w:r w:rsidR="00161206">
        <w:t>CREPČ - za rok vykazovania/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879"/>
        <w:gridCol w:w="1247"/>
        <w:gridCol w:w="879"/>
        <w:gridCol w:w="850"/>
        <w:gridCol w:w="851"/>
        <w:gridCol w:w="850"/>
        <w:gridCol w:w="879"/>
        <w:gridCol w:w="827"/>
      </w:tblGrid>
      <w:tr w:rsidR="00E009D1" w:rsidRPr="00D32BCB" w:rsidTr="00886B1A">
        <w:trPr>
          <w:trHeight w:val="163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09D1" w:rsidRPr="00D32BCB" w:rsidRDefault="00E009D1" w:rsidP="00705FA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Fakulta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09D1" w:rsidRPr="00D32BCB" w:rsidRDefault="00E009D1" w:rsidP="00705FA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AAA, AAB,</w:t>
            </w:r>
            <w:r w:rsidRPr="00D32BCB">
              <w:rPr>
                <w:rFonts w:eastAsia="Times New Roman" w:cs="Times New Roman"/>
                <w:szCs w:val="20"/>
              </w:rPr>
              <w:br/>
              <w:t xml:space="preserve"> ABA, ABB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09D1" w:rsidRPr="00D32BCB" w:rsidRDefault="00E009D1" w:rsidP="00666D05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ACA, ACB, BAA, BAB, BCB, BCI, EAI, CAA, CAB, EAJ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009D1" w:rsidRPr="00D32BCB" w:rsidRDefault="00E009D1" w:rsidP="00705FA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FAI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09D1" w:rsidRPr="00D32BCB" w:rsidRDefault="00E009D1" w:rsidP="00705FA5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ADC, BDC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09D1" w:rsidRPr="00D32BCB" w:rsidRDefault="00E009D1" w:rsidP="00705FA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ADD, BDD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009D1" w:rsidRPr="00D32BCB" w:rsidRDefault="00E009D1" w:rsidP="00705FA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CDC, CDD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009D1" w:rsidRPr="00D32BCB" w:rsidRDefault="00E009D1" w:rsidP="00705FA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Ostatné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009D1" w:rsidRPr="00D32BCB" w:rsidRDefault="00E009D1" w:rsidP="00705FA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Spolu</w:t>
            </w:r>
          </w:p>
        </w:tc>
      </w:tr>
      <w:tr w:rsidR="00244B2D" w:rsidRPr="00D32BCB" w:rsidTr="00886B1A">
        <w:trPr>
          <w:trHeight w:val="315"/>
        </w:trPr>
        <w:tc>
          <w:tcPr>
            <w:tcW w:w="91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244B2D" w:rsidRPr="00D32BCB" w:rsidRDefault="00244B2D" w:rsidP="00813380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b/>
                <w:szCs w:val="20"/>
              </w:rPr>
            </w:pPr>
            <w:r w:rsidRPr="00D32BCB">
              <w:rPr>
                <w:rFonts w:eastAsia="Times New Roman" w:cs="Times New Roman"/>
                <w:b/>
                <w:szCs w:val="20"/>
              </w:rPr>
              <w:t>201</w:t>
            </w:r>
            <w:r w:rsidR="00813380">
              <w:rPr>
                <w:rFonts w:eastAsia="Times New Roman" w:cs="Times New Roman"/>
                <w:b/>
                <w:szCs w:val="20"/>
              </w:rPr>
              <w:t>7</w:t>
            </w:r>
          </w:p>
        </w:tc>
      </w:tr>
      <w:tr w:rsidR="008553E8" w:rsidRPr="00D32BCB" w:rsidTr="009E71DD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553E8" w:rsidRPr="00D32BCB" w:rsidRDefault="008553E8" w:rsidP="0052582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Pedagogická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E8" w:rsidRPr="009E71DD" w:rsidRDefault="008553E8" w:rsidP="008553E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E8" w:rsidRPr="009E71DD" w:rsidRDefault="008553E8" w:rsidP="008553E8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E8" w:rsidRPr="009E71DD" w:rsidRDefault="008553E8" w:rsidP="008553E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E8" w:rsidRPr="009E71DD" w:rsidRDefault="008553E8" w:rsidP="008553E8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E8" w:rsidRPr="009E71DD" w:rsidRDefault="008553E8" w:rsidP="008553E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E8" w:rsidRPr="009E71DD" w:rsidRDefault="008553E8" w:rsidP="008553E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E8" w:rsidRPr="009E71DD" w:rsidRDefault="008553E8" w:rsidP="008553E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3E8" w:rsidRPr="009E71DD" w:rsidRDefault="008553E8" w:rsidP="008553E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332FFB" w:rsidRPr="00D32BCB" w:rsidTr="009E71D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32FFB" w:rsidRPr="00D32BCB" w:rsidRDefault="00332FFB" w:rsidP="0052582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Filozofická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332FF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332FFB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332FF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332FFB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332FF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332FF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332FF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9E71D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332FFB" w:rsidRPr="00D32BCB" w:rsidTr="009E71D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32FFB" w:rsidRPr="00D32BCB" w:rsidRDefault="00332FFB" w:rsidP="0052582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Teologická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434FE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434FE0">
            <w:pPr>
              <w:spacing w:after="0" w:line="240" w:lineRule="auto"/>
              <w:ind w:left="-98" w:right="-70"/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434FE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434FE0">
            <w:pPr>
              <w:spacing w:after="0" w:line="240" w:lineRule="auto"/>
              <w:ind w:left="-7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434FE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434FE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434FE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FFB" w:rsidRPr="009E71DD" w:rsidRDefault="00332FFB" w:rsidP="00434FE0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332FFB" w:rsidRPr="00D32BCB" w:rsidTr="009E71D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32FFB" w:rsidRPr="00D32BCB" w:rsidRDefault="00332FFB" w:rsidP="00525821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Zdravotníctva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70257A" w:rsidP="005258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70257A" w:rsidP="00525821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70257A" w:rsidP="005258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70257A" w:rsidP="00525821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70257A" w:rsidP="005258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70257A" w:rsidP="005258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9E71DD" w:rsidRDefault="0070257A" w:rsidP="005258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FFB" w:rsidRPr="009E71DD" w:rsidRDefault="0070257A" w:rsidP="0052582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147</w:t>
            </w:r>
          </w:p>
        </w:tc>
      </w:tr>
      <w:tr w:rsidR="00332FFB" w:rsidRPr="00D32BCB" w:rsidTr="007C01CE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32FFB" w:rsidRPr="00D32BCB" w:rsidRDefault="00332FFB" w:rsidP="00705FA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D32BCB">
              <w:rPr>
                <w:rFonts w:eastAsia="Times New Roman" w:cs="Times New Roman"/>
                <w:b/>
                <w:bCs/>
                <w:szCs w:val="20"/>
              </w:rPr>
              <w:t>Spolu KU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D32BCB" w:rsidRDefault="00332FFB" w:rsidP="00525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D32BCB" w:rsidRDefault="00332FFB" w:rsidP="00525821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D32BCB" w:rsidRDefault="00332FFB" w:rsidP="00525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D32BCB" w:rsidRDefault="00332FFB" w:rsidP="00525821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D32BCB" w:rsidRDefault="00332FFB" w:rsidP="00525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D32BCB" w:rsidRDefault="00332FFB" w:rsidP="00525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FB" w:rsidRPr="00D32BCB" w:rsidRDefault="00332FFB" w:rsidP="00525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FFB" w:rsidRPr="00D32BCB" w:rsidRDefault="00332FFB" w:rsidP="00525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332FFB" w:rsidRPr="00D32BCB" w:rsidTr="00886B1A">
        <w:trPr>
          <w:trHeight w:val="330"/>
        </w:trPr>
        <w:tc>
          <w:tcPr>
            <w:tcW w:w="91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332FFB" w:rsidRPr="00D32BCB" w:rsidRDefault="00332FFB" w:rsidP="00813380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D32BCB">
              <w:rPr>
                <w:rFonts w:eastAsia="Times New Roman" w:cs="Times New Roman"/>
                <w:b/>
                <w:bCs/>
                <w:szCs w:val="20"/>
              </w:rPr>
              <w:t>201</w:t>
            </w:r>
            <w:r w:rsidR="00813380">
              <w:rPr>
                <w:rFonts w:eastAsia="Times New Roman" w:cs="Times New Roman"/>
                <w:b/>
                <w:bCs/>
                <w:szCs w:val="20"/>
              </w:rPr>
              <w:t>6</w:t>
            </w:r>
          </w:p>
        </w:tc>
      </w:tr>
      <w:tr w:rsidR="0094023E" w:rsidRPr="00D32BCB" w:rsidTr="00886B1A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Pedagogická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663969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663969" w:rsidRDefault="0094023E" w:rsidP="0094023E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663969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C40313" w:rsidRDefault="0094023E" w:rsidP="0094023E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C40313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C40313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663969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23E" w:rsidRPr="000B4D7F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94023E" w:rsidRPr="00D32BCB" w:rsidTr="00886B1A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Filozofická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C544A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94023E" w:rsidRPr="00D32BCB" w:rsidTr="00886B1A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Teologická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ind w:left="-98" w:right="-70"/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ind w:left="-7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23E" w:rsidRPr="00D32BCB" w:rsidRDefault="0094023E" w:rsidP="0094023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70257A" w:rsidRPr="00D32BCB" w:rsidTr="00886B1A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D32BCB" w:rsidRDefault="0070257A" w:rsidP="0094023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D32BCB">
              <w:rPr>
                <w:rFonts w:eastAsia="Times New Roman" w:cs="Times New Roman"/>
                <w:szCs w:val="20"/>
              </w:rPr>
              <w:t>Zdravotníctva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9E71DD" w:rsidRDefault="0070257A" w:rsidP="00E0494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9E71DD" w:rsidRDefault="0070257A" w:rsidP="00E04942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9E71DD" w:rsidRDefault="0070257A" w:rsidP="00E0494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9E71DD" w:rsidRDefault="0070257A" w:rsidP="00E04942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9E71DD" w:rsidRDefault="0070257A" w:rsidP="00E0494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9E71DD" w:rsidRDefault="0070257A" w:rsidP="00E0494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9E71DD" w:rsidRDefault="0070257A" w:rsidP="00E0494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57A" w:rsidRPr="009E71DD" w:rsidRDefault="0070257A" w:rsidP="00E0494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101</w:t>
            </w:r>
          </w:p>
        </w:tc>
      </w:tr>
      <w:tr w:rsidR="0070257A" w:rsidRPr="00D32BCB" w:rsidTr="00886B1A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D32BCB" w:rsidRDefault="0070257A" w:rsidP="0094023E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D32BCB">
              <w:rPr>
                <w:rFonts w:eastAsia="Times New Roman" w:cs="Times New Roman"/>
                <w:b/>
                <w:bCs/>
                <w:szCs w:val="20"/>
              </w:rPr>
              <w:t>Spolu KU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C40313" w:rsidRDefault="0070257A" w:rsidP="0094023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C40313" w:rsidRDefault="0070257A" w:rsidP="0094023E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C40313" w:rsidRDefault="0070257A" w:rsidP="009E71D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C40313" w:rsidRDefault="0070257A" w:rsidP="0094023E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C40313" w:rsidRDefault="0070257A" w:rsidP="0094023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C40313" w:rsidRDefault="0070257A" w:rsidP="0094023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57A" w:rsidRPr="00C40313" w:rsidRDefault="0070257A" w:rsidP="0094023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57A" w:rsidRPr="00D32BCB" w:rsidRDefault="0070257A" w:rsidP="00C544A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70257A" w:rsidRPr="00886B1A" w:rsidTr="00886B1A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886B1A" w:rsidRDefault="0070257A" w:rsidP="00205EBB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 w:rsidRPr="00886B1A">
              <w:rPr>
                <w:rFonts w:eastAsia="Times New Roman" w:cs="Times New Roman"/>
                <w:b/>
                <w:bCs/>
                <w:szCs w:val="20"/>
              </w:rPr>
              <w:t>Rozdiel 201</w:t>
            </w:r>
            <w:r>
              <w:rPr>
                <w:rFonts w:eastAsia="Times New Roman" w:cs="Times New Roman"/>
                <w:b/>
                <w:bCs/>
                <w:szCs w:val="20"/>
              </w:rPr>
              <w:t>5</w:t>
            </w:r>
            <w:r w:rsidRPr="00886B1A">
              <w:rPr>
                <w:rFonts w:eastAsia="Times New Roman" w:cs="Times New Roman"/>
                <w:b/>
                <w:bCs/>
                <w:szCs w:val="20"/>
              </w:rPr>
              <w:t>/201</w:t>
            </w:r>
            <w:r>
              <w:rPr>
                <w:rFonts w:eastAsia="Times New Roman" w:cs="Times New Roman"/>
                <w:b/>
                <w:bCs/>
                <w:szCs w:val="20"/>
              </w:rPr>
              <w:t>4</w:t>
            </w:r>
            <w:r w:rsidRPr="00886B1A">
              <w:rPr>
                <w:rFonts w:eastAsia="Times New Roman" w:cs="Times New Roman"/>
                <w:b/>
                <w:bCs/>
                <w:szCs w:val="20"/>
              </w:rPr>
              <w:t xml:space="preserve"> (v %)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886B1A" w:rsidRDefault="0070257A" w:rsidP="005D54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886B1A" w:rsidRDefault="0070257A" w:rsidP="005D544F">
            <w:pPr>
              <w:spacing w:after="0" w:line="240" w:lineRule="auto"/>
              <w:ind w:left="-98" w:right="-7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886B1A" w:rsidRDefault="0070257A" w:rsidP="009E7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886B1A" w:rsidRDefault="0070257A" w:rsidP="00525821">
            <w:pPr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886B1A" w:rsidRDefault="0070257A" w:rsidP="00525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886B1A" w:rsidRDefault="0070257A" w:rsidP="00525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886B1A" w:rsidRDefault="0070257A" w:rsidP="009E7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70257A" w:rsidRPr="00886B1A" w:rsidRDefault="0070257A" w:rsidP="00C54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9B1312" w:rsidRDefault="009B1312" w:rsidP="009B1312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>Celkový počet publikačných výstupov sa na FZ KU zvýšil. Konečné vyjadrenie môžeme podať až po uzatvorení registra publikačnej činnosti  31. marca 2017.</w:t>
      </w:r>
    </w:p>
    <w:p w:rsidR="001C77DC" w:rsidRDefault="001C77DC" w:rsidP="001C77DC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813380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9B1312" w:rsidRDefault="009B1312" w:rsidP="009B1312">
      <w:pPr>
        <w:shd w:val="clear" w:color="auto" w:fill="FFFFFF" w:themeFill="background1"/>
        <w:spacing w:after="0"/>
        <w:rPr>
          <w:szCs w:val="20"/>
        </w:rPr>
      </w:pPr>
      <w:bookmarkStart w:id="30" w:name="_Toc440261757"/>
      <w:r>
        <w:rPr>
          <w:szCs w:val="20"/>
        </w:rPr>
        <w:t xml:space="preserve">V budúcnosti sa chceme viac orientovať na výstupy kvalitnejšieho charakteru. </w:t>
      </w:r>
    </w:p>
    <w:p w:rsidR="00661112" w:rsidRPr="00E7490D" w:rsidRDefault="00AD7683" w:rsidP="00074319">
      <w:pPr>
        <w:pStyle w:val="Popis"/>
        <w:spacing w:before="200"/>
      </w:pPr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43</w:t>
      </w:r>
      <w:r w:rsidR="007905B6">
        <w:rPr>
          <w:noProof/>
        </w:rPr>
        <w:fldChar w:fldCharType="end"/>
      </w:r>
      <w:r w:rsidR="00E248EF" w:rsidRPr="00E7490D">
        <w:t>Získané medzinárodné ocenenia</w:t>
      </w:r>
      <w:bookmarkEnd w:id="30"/>
    </w:p>
    <w:tbl>
      <w:tblPr>
        <w:tblW w:w="7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701"/>
        <w:gridCol w:w="1560"/>
        <w:gridCol w:w="1559"/>
        <w:gridCol w:w="2694"/>
      </w:tblGrid>
      <w:tr w:rsidR="001016E8" w:rsidRPr="00FC6C34" w:rsidTr="001016E8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1016E8" w:rsidRPr="00FC6C34" w:rsidRDefault="001016E8" w:rsidP="00983299">
            <w:pPr>
              <w:spacing w:after="0"/>
              <w:rPr>
                <w:szCs w:val="20"/>
              </w:rPr>
            </w:pPr>
            <w:r w:rsidRPr="00FC6C34">
              <w:rPr>
                <w:szCs w:val="20"/>
              </w:rPr>
              <w:t>Fakulta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016E8" w:rsidRPr="00FC6C34" w:rsidRDefault="001016E8" w:rsidP="00FC6C34">
            <w:pPr>
              <w:spacing w:after="0"/>
              <w:jc w:val="center"/>
              <w:rPr>
                <w:szCs w:val="20"/>
              </w:rPr>
            </w:pPr>
            <w:r w:rsidRPr="00FC6C34">
              <w:rPr>
                <w:szCs w:val="20"/>
              </w:rPr>
              <w:t xml:space="preserve">Získané ocenenia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016E8" w:rsidRPr="00FC6C34" w:rsidRDefault="001016E8" w:rsidP="001016E8">
            <w:pPr>
              <w:spacing w:after="0"/>
              <w:ind w:left="-107"/>
              <w:jc w:val="center"/>
              <w:rPr>
                <w:szCs w:val="20"/>
              </w:rPr>
            </w:pPr>
            <w:r w:rsidRPr="00FC6C34">
              <w:rPr>
                <w:szCs w:val="20"/>
              </w:rPr>
              <w:t>% medziročný nárast/pokles</w:t>
            </w:r>
          </w:p>
        </w:tc>
      </w:tr>
      <w:tr w:rsidR="00D87560" w:rsidRPr="00FC6C34" w:rsidTr="009F0CCD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/>
              <w:jc w:val="center"/>
              <w:rPr>
                <w:szCs w:val="20"/>
              </w:rPr>
            </w:pPr>
            <w:r w:rsidRPr="00FC6C34">
              <w:rPr>
                <w:szCs w:val="20"/>
              </w:rPr>
              <w:t>201</w:t>
            </w:r>
            <w:r w:rsidR="00161206">
              <w:rPr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16120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161206">
              <w:rPr>
                <w:szCs w:val="20"/>
              </w:rPr>
              <w:t>7</w:t>
            </w: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D87560" w:rsidRPr="00FC6C34" w:rsidRDefault="00D87560" w:rsidP="00D87560">
            <w:pPr>
              <w:spacing w:after="0"/>
              <w:ind w:left="-107"/>
              <w:jc w:val="center"/>
              <w:rPr>
                <w:szCs w:val="20"/>
              </w:rPr>
            </w:pPr>
          </w:p>
        </w:tc>
      </w:tr>
      <w:tr w:rsidR="00D87560" w:rsidRPr="00FC6C34" w:rsidTr="000931B6"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 w:line="240" w:lineRule="auto"/>
              <w:rPr>
                <w:szCs w:val="20"/>
              </w:rPr>
            </w:pPr>
            <w:r w:rsidRPr="00FC6C34">
              <w:rPr>
                <w:szCs w:val="20"/>
              </w:rPr>
              <w:t>Pedagogická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87560" w:rsidRPr="00FC6C34" w:rsidRDefault="00D87560" w:rsidP="00D8756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87560" w:rsidRPr="00FC6C34" w:rsidRDefault="00D87560" w:rsidP="00D8756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560" w:rsidRPr="00FC6C34" w:rsidRDefault="00D87560" w:rsidP="00D87560">
            <w:pPr>
              <w:spacing w:after="0"/>
              <w:ind w:left="-107" w:right="743"/>
              <w:jc w:val="right"/>
              <w:rPr>
                <w:szCs w:val="20"/>
              </w:rPr>
            </w:pPr>
          </w:p>
        </w:tc>
      </w:tr>
      <w:tr w:rsidR="00D87560" w:rsidRPr="00FC6C34" w:rsidTr="000931B6">
        <w:tc>
          <w:tcPr>
            <w:tcW w:w="1701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 w:line="240" w:lineRule="auto"/>
              <w:rPr>
                <w:szCs w:val="20"/>
              </w:rPr>
            </w:pPr>
            <w:r w:rsidRPr="00FC6C34">
              <w:rPr>
                <w:szCs w:val="20"/>
              </w:rPr>
              <w:t>Filozofická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87560" w:rsidRPr="00FC6C34" w:rsidRDefault="00D87560" w:rsidP="00D8756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D87560" w:rsidRPr="00FC6C34" w:rsidRDefault="00D87560" w:rsidP="00D8756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560" w:rsidRPr="00FC6C34" w:rsidRDefault="00D87560" w:rsidP="00D87560">
            <w:pPr>
              <w:spacing w:after="0"/>
              <w:ind w:left="-107" w:right="743"/>
              <w:jc w:val="right"/>
              <w:rPr>
                <w:szCs w:val="20"/>
              </w:rPr>
            </w:pPr>
          </w:p>
        </w:tc>
      </w:tr>
      <w:tr w:rsidR="00D87560" w:rsidRPr="00FC6C34" w:rsidTr="000931B6"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 w:line="240" w:lineRule="auto"/>
              <w:rPr>
                <w:szCs w:val="20"/>
              </w:rPr>
            </w:pPr>
            <w:r w:rsidRPr="00FC6C34">
              <w:rPr>
                <w:szCs w:val="20"/>
              </w:rPr>
              <w:t>Teologická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560" w:rsidRPr="00FC6C34" w:rsidRDefault="00D87560" w:rsidP="00D8756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87560" w:rsidRPr="00FC6C34" w:rsidRDefault="00D87560" w:rsidP="00D87560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560" w:rsidRPr="00FC6C34" w:rsidRDefault="00D87560" w:rsidP="00D87560">
            <w:pPr>
              <w:spacing w:after="0"/>
              <w:ind w:left="-107"/>
              <w:jc w:val="center"/>
              <w:rPr>
                <w:szCs w:val="20"/>
              </w:rPr>
            </w:pPr>
          </w:p>
        </w:tc>
      </w:tr>
      <w:tr w:rsidR="00D87560" w:rsidRPr="00FC6C34" w:rsidTr="000931B6"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 w:line="240" w:lineRule="auto"/>
              <w:rPr>
                <w:szCs w:val="20"/>
              </w:rPr>
            </w:pPr>
            <w:r w:rsidRPr="00FC6C34">
              <w:rPr>
                <w:szCs w:val="20"/>
              </w:rPr>
              <w:t>Zdravotníctva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87560" w:rsidRPr="00FC6C34" w:rsidRDefault="006B11B4" w:rsidP="00D87560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87560" w:rsidRPr="00FC6C34" w:rsidRDefault="006B11B4" w:rsidP="00D87560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560" w:rsidRPr="00FC6C34" w:rsidRDefault="006B11B4" w:rsidP="00D87560">
            <w:pPr>
              <w:spacing w:after="0"/>
              <w:ind w:left="-107" w:right="74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87560" w:rsidRPr="00FC6C34" w:rsidTr="00074319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 w:line="240" w:lineRule="auto"/>
              <w:rPr>
                <w:szCs w:val="20"/>
              </w:rPr>
            </w:pPr>
            <w:r w:rsidRPr="00FC6C34">
              <w:rPr>
                <w:szCs w:val="20"/>
              </w:rPr>
              <w:t>KU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FC6C34" w:rsidRDefault="00D87560" w:rsidP="00D87560">
            <w:pPr>
              <w:spacing w:after="0"/>
              <w:ind w:left="-107" w:right="743"/>
              <w:jc w:val="right"/>
              <w:rPr>
                <w:b/>
                <w:szCs w:val="20"/>
              </w:rPr>
            </w:pPr>
          </w:p>
        </w:tc>
      </w:tr>
    </w:tbl>
    <w:p w:rsidR="001C77DC" w:rsidRPr="0000327E" w:rsidRDefault="001C77DC" w:rsidP="001C77DC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161206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1C77DC" w:rsidRDefault="006B11B4" w:rsidP="001C77DC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t>Fakulta zdravotníctva KU nemá takéto ocenenia.</w:t>
      </w:r>
    </w:p>
    <w:p w:rsidR="00E830B5" w:rsidRDefault="00AD7683" w:rsidP="00211558">
      <w:pPr>
        <w:pStyle w:val="Popis"/>
        <w:spacing w:before="200"/>
      </w:pPr>
      <w:bookmarkStart w:id="31" w:name="_Toc440261758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44</w:t>
      </w:r>
      <w:r w:rsidR="007905B6">
        <w:rPr>
          <w:noProof/>
        </w:rPr>
        <w:fldChar w:fldCharType="end"/>
      </w:r>
      <w:r w:rsidR="00211558">
        <w:t>Koncerty, vystúpenia, výstavy, prehliadky v domácom a zahraničnom prostredí</w:t>
      </w:r>
      <w:r w:rsidR="00E830B5" w:rsidRPr="00E7490D">
        <w:t xml:space="preserve"> konané v r. 201</w:t>
      </w:r>
      <w:bookmarkEnd w:id="31"/>
      <w:r w:rsidR="00161206">
        <w:t>6</w:t>
      </w:r>
    </w:p>
    <w:tbl>
      <w:tblPr>
        <w:tblStyle w:val="Mriekatabuky"/>
        <w:tblW w:w="7371" w:type="dxa"/>
        <w:tblInd w:w="108" w:type="dxa"/>
        <w:tblLook w:val="04A0"/>
      </w:tblPr>
      <w:tblGrid>
        <w:gridCol w:w="1724"/>
        <w:gridCol w:w="1395"/>
        <w:gridCol w:w="1417"/>
        <w:gridCol w:w="1418"/>
        <w:gridCol w:w="1417"/>
      </w:tblGrid>
      <w:tr w:rsidR="0088756B" w:rsidRPr="001D15FE" w:rsidTr="0088756B"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Fakulta</w:t>
            </w:r>
          </w:p>
        </w:tc>
        <w:tc>
          <w:tcPr>
            <w:tcW w:w="564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Podujatie</w:t>
            </w:r>
          </w:p>
        </w:tc>
      </w:tr>
      <w:tr w:rsidR="0088756B" w:rsidRPr="001D15FE" w:rsidTr="0088756B">
        <w:tc>
          <w:tcPr>
            <w:tcW w:w="172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domáce prostredie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 xml:space="preserve"> zahraničné prostredie</w:t>
            </w:r>
          </w:p>
        </w:tc>
      </w:tr>
      <w:tr w:rsidR="0088756B" w:rsidRPr="001D15FE" w:rsidTr="0088756B">
        <w:tc>
          <w:tcPr>
            <w:tcW w:w="17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koncert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podujatie, prehliadka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koncert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podujatie, prehliadka</w:t>
            </w:r>
          </w:p>
        </w:tc>
      </w:tr>
      <w:tr w:rsidR="0088756B" w:rsidRPr="001D15FE" w:rsidTr="0088756B"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1D15FE" w:rsidRDefault="0088756B" w:rsidP="0088756B">
            <w:pPr>
              <w:rPr>
                <w:szCs w:val="20"/>
              </w:rPr>
            </w:pPr>
            <w:r w:rsidRPr="001D15FE">
              <w:rPr>
                <w:szCs w:val="20"/>
              </w:rPr>
              <w:t>Pedagogická</w:t>
            </w:r>
          </w:p>
        </w:tc>
        <w:tc>
          <w:tcPr>
            <w:tcW w:w="1395" w:type="dxa"/>
            <w:tcBorders>
              <w:top w:val="single" w:sz="6" w:space="0" w:color="auto"/>
            </w:tcBorders>
            <w:vAlign w:val="center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756B" w:rsidRPr="001D15FE" w:rsidRDefault="0088756B" w:rsidP="0088756B">
            <w:pPr>
              <w:jc w:val="center"/>
              <w:rPr>
                <w:szCs w:val="20"/>
              </w:rPr>
            </w:pPr>
          </w:p>
        </w:tc>
      </w:tr>
      <w:tr w:rsidR="0088756B" w:rsidRPr="001D15FE" w:rsidTr="0088756B">
        <w:tc>
          <w:tcPr>
            <w:tcW w:w="1724" w:type="dxa"/>
            <w:tcBorders>
              <w:left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1D15FE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1D15FE">
              <w:rPr>
                <w:szCs w:val="20"/>
              </w:rPr>
              <w:t>Filozofická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8756B" w:rsidRPr="005F11EA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756B" w:rsidRPr="005F11EA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756B" w:rsidRPr="005F11EA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8756B" w:rsidRPr="005F11EA" w:rsidRDefault="0088756B" w:rsidP="0088756B">
            <w:pPr>
              <w:jc w:val="center"/>
              <w:rPr>
                <w:szCs w:val="20"/>
              </w:rPr>
            </w:pPr>
          </w:p>
        </w:tc>
      </w:tr>
      <w:tr w:rsidR="0088756B" w:rsidRPr="001D15FE" w:rsidTr="0088756B">
        <w:tc>
          <w:tcPr>
            <w:tcW w:w="1724" w:type="dxa"/>
            <w:tcBorders>
              <w:left w:val="single" w:sz="6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8756B" w:rsidRPr="001D15FE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1D15FE">
              <w:rPr>
                <w:szCs w:val="20"/>
              </w:rPr>
              <w:t>Teologická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88756B" w:rsidRPr="00583221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756B" w:rsidRPr="00583221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756B" w:rsidRPr="00583221" w:rsidRDefault="0088756B" w:rsidP="0088756B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8756B" w:rsidRPr="00583221" w:rsidRDefault="0088756B" w:rsidP="0088756B">
            <w:pPr>
              <w:jc w:val="center"/>
              <w:rPr>
                <w:szCs w:val="20"/>
              </w:rPr>
            </w:pPr>
          </w:p>
        </w:tc>
      </w:tr>
      <w:tr w:rsidR="0088756B" w:rsidRPr="001D15FE" w:rsidTr="0088756B">
        <w:tc>
          <w:tcPr>
            <w:tcW w:w="172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1D15FE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1D15FE">
              <w:rPr>
                <w:szCs w:val="20"/>
              </w:rPr>
              <w:t>Zdravotníctva</w:t>
            </w:r>
          </w:p>
        </w:tc>
        <w:tc>
          <w:tcPr>
            <w:tcW w:w="13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756B" w:rsidRPr="001B3923" w:rsidRDefault="006B11B4" w:rsidP="008875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756B" w:rsidRPr="001B3923" w:rsidRDefault="006B11B4" w:rsidP="008875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756B" w:rsidRPr="001B3923" w:rsidRDefault="006B11B4" w:rsidP="008875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56B" w:rsidRPr="001B3923" w:rsidRDefault="006B11B4" w:rsidP="008875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8756B" w:rsidRPr="001D15FE" w:rsidTr="0088756B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E24FDB" w:rsidRDefault="0088756B" w:rsidP="0088756B">
            <w:pPr>
              <w:pStyle w:val="Odsekzoznamu"/>
              <w:ind w:left="0"/>
              <w:rPr>
                <w:b/>
                <w:szCs w:val="20"/>
              </w:rPr>
            </w:pPr>
            <w:r w:rsidRPr="00E24FDB">
              <w:rPr>
                <w:b/>
                <w:szCs w:val="20"/>
              </w:rPr>
              <w:t>KU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E24FDB" w:rsidRDefault="0088756B" w:rsidP="0088756B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E24FDB" w:rsidRDefault="0088756B" w:rsidP="0088756B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E24FDB" w:rsidRDefault="0088756B" w:rsidP="0088756B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88756B" w:rsidRPr="00E24FDB" w:rsidRDefault="0088756B" w:rsidP="0088756B">
            <w:pPr>
              <w:jc w:val="center"/>
              <w:rPr>
                <w:b/>
                <w:szCs w:val="20"/>
              </w:rPr>
            </w:pPr>
          </w:p>
        </w:tc>
      </w:tr>
    </w:tbl>
    <w:p w:rsidR="00B14CAF" w:rsidRPr="00E7490D" w:rsidRDefault="00AD7683" w:rsidP="00D87560">
      <w:pPr>
        <w:pStyle w:val="Popis"/>
        <w:spacing w:before="200"/>
      </w:pPr>
      <w:bookmarkStart w:id="32" w:name="_Toc440261759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45</w:t>
      </w:r>
      <w:r w:rsidR="007905B6">
        <w:rPr>
          <w:noProof/>
        </w:rPr>
        <w:fldChar w:fldCharType="end"/>
      </w:r>
      <w:r w:rsidR="001D15FE">
        <w:t>Koncerty, vystúpenia, výstavy, prehliadky v domácom a zahraničnom prostredí</w:t>
      </w:r>
      <w:r w:rsidR="00B14CAF" w:rsidRPr="00E7490D">
        <w:t xml:space="preserve"> konané v r. 201</w:t>
      </w:r>
      <w:bookmarkEnd w:id="32"/>
      <w:r w:rsidR="00161206">
        <w:t>7</w:t>
      </w:r>
    </w:p>
    <w:tbl>
      <w:tblPr>
        <w:tblStyle w:val="Mriekatabuky"/>
        <w:tblW w:w="7371" w:type="dxa"/>
        <w:tblInd w:w="108" w:type="dxa"/>
        <w:tblLook w:val="04A0"/>
      </w:tblPr>
      <w:tblGrid>
        <w:gridCol w:w="1724"/>
        <w:gridCol w:w="1395"/>
        <w:gridCol w:w="1417"/>
        <w:gridCol w:w="1418"/>
        <w:gridCol w:w="1417"/>
      </w:tblGrid>
      <w:tr w:rsidR="002E7771" w:rsidRPr="001D15FE" w:rsidTr="00E24FDB"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E7771" w:rsidRPr="001D15FE" w:rsidRDefault="002E7771" w:rsidP="00B75914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Fakulta</w:t>
            </w:r>
          </w:p>
        </w:tc>
        <w:tc>
          <w:tcPr>
            <w:tcW w:w="564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2E7771" w:rsidRPr="001D15FE" w:rsidRDefault="002E7771" w:rsidP="00983299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Podujatie</w:t>
            </w:r>
          </w:p>
        </w:tc>
      </w:tr>
      <w:tr w:rsidR="002E7771" w:rsidRPr="001D15FE" w:rsidTr="00E24FDB">
        <w:tc>
          <w:tcPr>
            <w:tcW w:w="17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7771" w:rsidRPr="001D15FE" w:rsidRDefault="002E7771" w:rsidP="00983299">
            <w:pPr>
              <w:jc w:val="center"/>
              <w:rPr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7771" w:rsidRPr="001D15FE" w:rsidRDefault="002E7771" w:rsidP="00983299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domáce prostredie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2E7771" w:rsidRPr="001D15FE" w:rsidRDefault="002E7771" w:rsidP="002E7771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 xml:space="preserve"> zahraničné prostredie</w:t>
            </w:r>
          </w:p>
        </w:tc>
      </w:tr>
      <w:tr w:rsidR="0011698F" w:rsidRPr="001D15FE" w:rsidTr="00E24FDB">
        <w:tc>
          <w:tcPr>
            <w:tcW w:w="17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698F" w:rsidRPr="001D15FE" w:rsidRDefault="0011698F" w:rsidP="00983299">
            <w:pPr>
              <w:jc w:val="center"/>
              <w:rPr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1698F" w:rsidRPr="001D15FE" w:rsidRDefault="0011698F" w:rsidP="002E7771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koncert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11698F" w:rsidRPr="001D15FE" w:rsidRDefault="002E7771" w:rsidP="00983299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podujatie, prehliadka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1698F" w:rsidRPr="001D15FE" w:rsidRDefault="002E7771" w:rsidP="002E7771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koncert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1698F" w:rsidRPr="001D15FE" w:rsidRDefault="002E7771" w:rsidP="00983299">
            <w:pPr>
              <w:jc w:val="center"/>
              <w:rPr>
                <w:szCs w:val="20"/>
              </w:rPr>
            </w:pPr>
            <w:r w:rsidRPr="001D15FE">
              <w:rPr>
                <w:szCs w:val="20"/>
              </w:rPr>
              <w:t>podujatie, prehliadka</w:t>
            </w:r>
          </w:p>
        </w:tc>
      </w:tr>
      <w:tr w:rsidR="008553E8" w:rsidRPr="001D15FE" w:rsidTr="000931B6">
        <w:tc>
          <w:tcPr>
            <w:tcW w:w="1724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553E8" w:rsidRPr="001D15FE" w:rsidRDefault="008553E8" w:rsidP="00B511CB">
            <w:pPr>
              <w:rPr>
                <w:szCs w:val="20"/>
              </w:rPr>
            </w:pPr>
            <w:r w:rsidRPr="001D15FE">
              <w:rPr>
                <w:szCs w:val="20"/>
              </w:rPr>
              <w:t>Pedagogická</w:t>
            </w:r>
          </w:p>
        </w:tc>
        <w:tc>
          <w:tcPr>
            <w:tcW w:w="139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553E8" w:rsidRPr="000931B6" w:rsidRDefault="008553E8" w:rsidP="00B511C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553E8" w:rsidRPr="000931B6" w:rsidRDefault="008553E8" w:rsidP="00B511C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553E8" w:rsidRPr="000931B6" w:rsidRDefault="008553E8" w:rsidP="00B511C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553E8" w:rsidRPr="000931B6" w:rsidRDefault="008553E8" w:rsidP="00B511CB">
            <w:pPr>
              <w:jc w:val="center"/>
              <w:rPr>
                <w:szCs w:val="20"/>
                <w:highlight w:val="yellow"/>
              </w:rPr>
            </w:pPr>
          </w:p>
        </w:tc>
      </w:tr>
      <w:tr w:rsidR="008553E8" w:rsidRPr="001D15FE" w:rsidTr="000931B6">
        <w:tc>
          <w:tcPr>
            <w:tcW w:w="1724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553E8" w:rsidRPr="001D15FE" w:rsidRDefault="008553E8" w:rsidP="00B511CB">
            <w:pPr>
              <w:pStyle w:val="Odsekzoznamu"/>
              <w:ind w:left="0"/>
              <w:rPr>
                <w:szCs w:val="20"/>
              </w:rPr>
            </w:pPr>
            <w:r w:rsidRPr="001D15FE">
              <w:rPr>
                <w:szCs w:val="20"/>
              </w:rPr>
              <w:t>Filozofická</w:t>
            </w:r>
          </w:p>
        </w:tc>
        <w:tc>
          <w:tcPr>
            <w:tcW w:w="1395" w:type="dxa"/>
            <w:shd w:val="clear" w:color="auto" w:fill="FFFF00"/>
            <w:vAlign w:val="center"/>
          </w:tcPr>
          <w:p w:rsidR="008553E8" w:rsidRPr="000931B6" w:rsidRDefault="008553E8" w:rsidP="00B511C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8553E8" w:rsidRPr="000931B6" w:rsidRDefault="008553E8" w:rsidP="00B511C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8553E8" w:rsidRPr="000931B6" w:rsidRDefault="008553E8" w:rsidP="00B511C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53E8" w:rsidRPr="000931B6" w:rsidRDefault="008553E8" w:rsidP="00B511CB">
            <w:pPr>
              <w:jc w:val="center"/>
              <w:rPr>
                <w:szCs w:val="20"/>
                <w:highlight w:val="yellow"/>
              </w:rPr>
            </w:pPr>
          </w:p>
        </w:tc>
      </w:tr>
      <w:tr w:rsidR="00B511CB" w:rsidRPr="001D15FE" w:rsidTr="000931B6">
        <w:tc>
          <w:tcPr>
            <w:tcW w:w="172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511CB" w:rsidRPr="001D15FE" w:rsidRDefault="00B511CB" w:rsidP="00B511CB">
            <w:pPr>
              <w:pStyle w:val="Odsekzoznamu"/>
              <w:ind w:left="0"/>
              <w:rPr>
                <w:szCs w:val="20"/>
              </w:rPr>
            </w:pPr>
            <w:r w:rsidRPr="001D15FE">
              <w:rPr>
                <w:szCs w:val="20"/>
              </w:rPr>
              <w:t>Teologická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511CB" w:rsidRPr="000931B6" w:rsidRDefault="00B511CB" w:rsidP="00B511C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511CB" w:rsidRPr="000931B6" w:rsidRDefault="00B511CB" w:rsidP="00B511C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511CB" w:rsidRPr="000931B6" w:rsidRDefault="00B511CB" w:rsidP="00B511CB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11CB" w:rsidRPr="000931B6" w:rsidRDefault="00B511CB" w:rsidP="00B511CB">
            <w:pPr>
              <w:jc w:val="center"/>
              <w:rPr>
                <w:szCs w:val="20"/>
                <w:highlight w:val="yellow"/>
              </w:rPr>
            </w:pPr>
          </w:p>
        </w:tc>
      </w:tr>
      <w:tr w:rsidR="00B511CB" w:rsidRPr="001D15FE" w:rsidTr="000931B6">
        <w:tc>
          <w:tcPr>
            <w:tcW w:w="17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511CB" w:rsidRPr="001D15FE" w:rsidRDefault="00B511CB" w:rsidP="00B511CB">
            <w:pPr>
              <w:pStyle w:val="Odsekzoznamu"/>
              <w:ind w:left="0"/>
              <w:rPr>
                <w:szCs w:val="20"/>
              </w:rPr>
            </w:pPr>
            <w:r w:rsidRPr="001D15FE">
              <w:rPr>
                <w:szCs w:val="20"/>
              </w:rPr>
              <w:t>Zdravotníctva</w:t>
            </w:r>
          </w:p>
        </w:tc>
        <w:tc>
          <w:tcPr>
            <w:tcW w:w="1395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B511CB" w:rsidRPr="000931B6" w:rsidRDefault="006B11B4" w:rsidP="00B511CB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B511CB" w:rsidRPr="000931B6" w:rsidRDefault="006B11B4" w:rsidP="00B511CB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B511CB" w:rsidRPr="000931B6" w:rsidRDefault="006B11B4" w:rsidP="00B511CB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11CB" w:rsidRPr="000931B6" w:rsidRDefault="006B11B4" w:rsidP="00B511CB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0</w:t>
            </w:r>
          </w:p>
        </w:tc>
      </w:tr>
      <w:tr w:rsidR="00B511CB" w:rsidRPr="001D15FE" w:rsidTr="00E24FDB"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511CB" w:rsidRPr="00E24FDB" w:rsidRDefault="00B511CB" w:rsidP="00B511CB">
            <w:pPr>
              <w:pStyle w:val="Odsekzoznamu"/>
              <w:ind w:left="0"/>
              <w:rPr>
                <w:b/>
                <w:szCs w:val="20"/>
              </w:rPr>
            </w:pPr>
            <w:r w:rsidRPr="00E24FDB">
              <w:rPr>
                <w:b/>
                <w:szCs w:val="20"/>
              </w:rPr>
              <w:t>KU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511CB" w:rsidRPr="00E24FDB" w:rsidRDefault="00B511CB" w:rsidP="00B511CB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511CB" w:rsidRPr="00E24FDB" w:rsidRDefault="00B511CB" w:rsidP="00B511CB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511CB" w:rsidRPr="00E24FDB" w:rsidRDefault="00B511CB" w:rsidP="00B511CB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511CB" w:rsidRPr="00E24FDB" w:rsidRDefault="00B511CB" w:rsidP="00B511CB">
            <w:pPr>
              <w:jc w:val="center"/>
              <w:rPr>
                <w:b/>
                <w:szCs w:val="20"/>
              </w:rPr>
            </w:pPr>
          </w:p>
        </w:tc>
      </w:tr>
    </w:tbl>
    <w:p w:rsidR="006B11B4" w:rsidRDefault="009748B4" w:rsidP="009748B4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</w:pPr>
      <w:bookmarkStart w:id="33" w:name="_Toc419814161"/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161206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6B11B4" w:rsidRPr="00E04942" w:rsidRDefault="006B11B4" w:rsidP="00E04942">
      <w:pPr>
        <w:shd w:val="clear" w:color="auto" w:fill="FFFFFF" w:themeFill="background1"/>
        <w:spacing w:after="0"/>
        <w:rPr>
          <w:szCs w:val="20"/>
        </w:rPr>
      </w:pPr>
      <w:r w:rsidRPr="00794A50">
        <w:rPr>
          <w:szCs w:val="20"/>
        </w:rPr>
        <w:t xml:space="preserve">Fakulta zdravotníctva nemá v náplni takúto činnosti a ani neplánuje. </w:t>
      </w:r>
    </w:p>
    <w:p w:rsidR="00BD3DF2" w:rsidRDefault="00E04942" w:rsidP="003E7AB7">
      <w:pPr>
        <w:pStyle w:val="Nadpis3"/>
        <w:numPr>
          <w:ilvl w:val="1"/>
          <w:numId w:val="44"/>
        </w:numPr>
        <w:spacing w:before="200"/>
        <w:ind w:left="709"/>
      </w:pPr>
      <w:r>
        <w:t>K</w:t>
      </w:r>
      <w:r w:rsidR="00BD3DF2">
        <w:t>valifikačná a veková štruktúra pracovníkov</w:t>
      </w:r>
      <w:bookmarkEnd w:id="33"/>
    </w:p>
    <w:p w:rsidR="00A93C9A" w:rsidRPr="00027016" w:rsidRDefault="00AD7683" w:rsidP="00AD7683">
      <w:pPr>
        <w:pStyle w:val="Popis"/>
      </w:pPr>
      <w:bookmarkStart w:id="34" w:name="_Toc440261760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46</w:t>
      </w:r>
      <w:r w:rsidR="007905B6">
        <w:rPr>
          <w:noProof/>
        </w:rPr>
        <w:fldChar w:fldCharType="end"/>
      </w:r>
      <w:r w:rsidR="00505259" w:rsidRPr="00027016">
        <w:t>Kvalifikačná štruktúra - s</w:t>
      </w:r>
      <w:r w:rsidR="00A93C9A" w:rsidRPr="00027016">
        <w:t>tav k </w:t>
      </w:r>
      <w:r w:rsidR="00027016">
        <w:t>3</w:t>
      </w:r>
      <w:r w:rsidR="008A5841">
        <w:t>1</w:t>
      </w:r>
      <w:r w:rsidR="00027016">
        <w:t>.</w:t>
      </w:r>
      <w:r w:rsidR="008A5841">
        <w:t>10</w:t>
      </w:r>
      <w:r w:rsidR="00027016">
        <w:t>.201</w:t>
      </w:r>
      <w:bookmarkEnd w:id="34"/>
      <w:r w:rsidR="00161206">
        <w:t>7</w:t>
      </w:r>
    </w:p>
    <w:tbl>
      <w:tblPr>
        <w:tblW w:w="91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5"/>
        <w:gridCol w:w="1054"/>
        <w:gridCol w:w="1134"/>
        <w:gridCol w:w="1280"/>
        <w:gridCol w:w="1130"/>
        <w:gridCol w:w="1280"/>
        <w:gridCol w:w="1280"/>
      </w:tblGrid>
      <w:tr w:rsidR="00A639BC" w:rsidRPr="00121E63" w:rsidTr="003E7AB7">
        <w:trPr>
          <w:trHeight w:val="118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39BC" w:rsidRPr="00121E63" w:rsidRDefault="00A639BC" w:rsidP="00A639B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Fakulta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39BC" w:rsidRPr="00121E63" w:rsidRDefault="00A639BC" w:rsidP="00A639B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39BC" w:rsidRPr="00121E63" w:rsidRDefault="00A639BC" w:rsidP="00A639B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Profesori, docenti s DrSc.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39BC" w:rsidRPr="00121E63" w:rsidRDefault="00A639BC" w:rsidP="00A639B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Docenti, bez DrSc.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39BC" w:rsidRPr="00121E63" w:rsidRDefault="00A639BC" w:rsidP="00A639B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Ostatní učitelia s DrSc.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39BC" w:rsidRPr="00121E63" w:rsidRDefault="00A639BC" w:rsidP="00A639B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Ostatní učitelia s</w:t>
            </w:r>
            <w:r w:rsidR="00EA0A09">
              <w:rPr>
                <w:rFonts w:eastAsia="Times New Roman" w:cs="Times New Roman"/>
                <w:szCs w:val="20"/>
              </w:rPr>
              <w:t> </w:t>
            </w:r>
            <w:r w:rsidRPr="00121E63">
              <w:rPr>
                <w:rFonts w:eastAsia="Times New Roman" w:cs="Times New Roman"/>
                <w:szCs w:val="20"/>
              </w:rPr>
              <w:t>PhD</w:t>
            </w:r>
            <w:r w:rsidR="00EA0A09">
              <w:rPr>
                <w:rFonts w:eastAsia="Times New Roman" w:cs="Times New Roman"/>
                <w:szCs w:val="20"/>
              </w:rPr>
              <w:t>.</w:t>
            </w:r>
            <w:r w:rsidRPr="00121E63">
              <w:rPr>
                <w:rFonts w:eastAsia="Times New Roman" w:cs="Times New Roman"/>
                <w:szCs w:val="20"/>
              </w:rPr>
              <w:t>, CSc.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39BC" w:rsidRPr="00121E63" w:rsidRDefault="00A639BC" w:rsidP="00A639B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Ostatní učitelia bez vedeckej hodnosti</w:t>
            </w:r>
          </w:p>
        </w:tc>
      </w:tr>
      <w:tr w:rsidR="00B21F1D" w:rsidRPr="00121E63" w:rsidTr="00522C86">
        <w:trPr>
          <w:trHeight w:val="36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1F1D" w:rsidRPr="00121E63" w:rsidRDefault="00B21F1D" w:rsidP="008940A8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Pedagogická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0931B6">
            <w:pPr>
              <w:spacing w:after="0" w:line="240" w:lineRule="auto"/>
              <w:ind w:left="-212" w:right="275"/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EA0A09">
            <w:pPr>
              <w:spacing w:after="0" w:line="240" w:lineRule="auto"/>
              <w:ind w:left="-132" w:right="275"/>
              <w:jc w:val="right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4D55CA">
            <w:pPr>
              <w:spacing w:after="0" w:line="240" w:lineRule="auto"/>
              <w:ind w:left="-132" w:right="421"/>
              <w:jc w:val="right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4D55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7262BC">
            <w:pPr>
              <w:spacing w:after="0" w:line="240" w:lineRule="auto"/>
              <w:ind w:left="-132" w:right="422"/>
              <w:jc w:val="right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F1D" w:rsidRPr="00121E63" w:rsidRDefault="00B21F1D" w:rsidP="00EA0A09">
            <w:pPr>
              <w:spacing w:after="0" w:line="240" w:lineRule="auto"/>
              <w:ind w:left="-278" w:right="284"/>
              <w:jc w:val="right"/>
              <w:rPr>
                <w:szCs w:val="20"/>
              </w:rPr>
            </w:pPr>
          </w:p>
        </w:tc>
      </w:tr>
      <w:tr w:rsidR="00B21F1D" w:rsidRPr="00121E63" w:rsidTr="00522C86">
        <w:trPr>
          <w:trHeight w:val="361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1F1D" w:rsidRPr="00121E63" w:rsidRDefault="00B21F1D" w:rsidP="008940A8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Filozofická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0931B6">
            <w:pPr>
              <w:spacing w:after="0" w:line="240" w:lineRule="auto"/>
              <w:ind w:left="-212" w:right="275"/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EA0A09">
            <w:pPr>
              <w:spacing w:after="0" w:line="240" w:lineRule="auto"/>
              <w:ind w:left="-132" w:right="275"/>
              <w:jc w:val="right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4D55CA">
            <w:pPr>
              <w:spacing w:after="0" w:line="240" w:lineRule="auto"/>
              <w:ind w:left="-132" w:right="421"/>
              <w:jc w:val="right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4D55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7262BC">
            <w:pPr>
              <w:spacing w:after="0" w:line="240" w:lineRule="auto"/>
              <w:ind w:left="-132" w:right="422"/>
              <w:jc w:val="right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F1D" w:rsidRPr="00121E63" w:rsidRDefault="00B21F1D" w:rsidP="00EA0A09">
            <w:pPr>
              <w:spacing w:after="0" w:line="240" w:lineRule="auto"/>
              <w:ind w:left="-278" w:right="284"/>
              <w:jc w:val="right"/>
              <w:rPr>
                <w:szCs w:val="20"/>
              </w:rPr>
            </w:pPr>
          </w:p>
        </w:tc>
      </w:tr>
      <w:tr w:rsidR="00B21F1D" w:rsidRPr="00121E63" w:rsidTr="00522C86">
        <w:trPr>
          <w:trHeight w:val="361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1F1D" w:rsidRPr="00121E63" w:rsidRDefault="00B21F1D" w:rsidP="008940A8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Teologická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0931B6">
            <w:pPr>
              <w:spacing w:after="0" w:line="240" w:lineRule="auto"/>
              <w:ind w:left="-212" w:right="275"/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EA0A09">
            <w:pPr>
              <w:spacing w:after="0" w:line="240" w:lineRule="auto"/>
              <w:ind w:left="-132" w:right="275"/>
              <w:jc w:val="right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4D55CA">
            <w:pPr>
              <w:spacing w:after="0" w:line="240" w:lineRule="auto"/>
              <w:ind w:left="-132" w:right="421"/>
              <w:jc w:val="right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4D55CA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B21F1D" w:rsidP="007262BC">
            <w:pPr>
              <w:spacing w:after="0" w:line="240" w:lineRule="auto"/>
              <w:ind w:left="-132" w:right="422"/>
              <w:jc w:val="right"/>
              <w:rPr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F1D" w:rsidRPr="00121E63" w:rsidRDefault="00B21F1D" w:rsidP="00EA0A09">
            <w:pPr>
              <w:spacing w:after="0" w:line="240" w:lineRule="auto"/>
              <w:ind w:left="-278" w:right="284"/>
              <w:jc w:val="right"/>
              <w:rPr>
                <w:szCs w:val="20"/>
              </w:rPr>
            </w:pPr>
          </w:p>
        </w:tc>
      </w:tr>
      <w:tr w:rsidR="00B21F1D" w:rsidRPr="00121E63" w:rsidTr="003E7AB7">
        <w:trPr>
          <w:trHeight w:val="361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1F1D" w:rsidRPr="00121E63" w:rsidRDefault="00B21F1D" w:rsidP="008940A8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Zdravotníctva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A70B9A" w:rsidP="000931B6">
            <w:pPr>
              <w:spacing w:after="0" w:line="240" w:lineRule="auto"/>
              <w:ind w:left="-212" w:right="275"/>
              <w:jc w:val="right"/>
              <w:rPr>
                <w:szCs w:val="20"/>
              </w:rPr>
            </w:pPr>
            <w:r>
              <w:rPr>
                <w:szCs w:val="20"/>
              </w:rPr>
              <w:t>47,97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A70B9A" w:rsidP="00EA0A09">
            <w:pPr>
              <w:spacing w:after="0" w:line="240" w:lineRule="auto"/>
              <w:ind w:left="-132" w:right="275"/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A70B9A" w:rsidP="004D55CA">
            <w:pPr>
              <w:spacing w:after="0" w:line="240" w:lineRule="auto"/>
              <w:ind w:left="-132" w:right="421"/>
              <w:jc w:val="right"/>
              <w:rPr>
                <w:szCs w:val="20"/>
              </w:rPr>
            </w:pPr>
            <w:r>
              <w:rPr>
                <w:szCs w:val="20"/>
              </w:rPr>
              <w:t>17,1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A70B9A" w:rsidP="004D55C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1D" w:rsidRPr="00121E63" w:rsidRDefault="00A70B9A" w:rsidP="007262BC">
            <w:pPr>
              <w:spacing w:after="0" w:line="240" w:lineRule="auto"/>
              <w:ind w:left="-132" w:right="422"/>
              <w:jc w:val="right"/>
              <w:rPr>
                <w:szCs w:val="20"/>
              </w:rPr>
            </w:pPr>
            <w:r>
              <w:rPr>
                <w:szCs w:val="20"/>
              </w:rPr>
              <w:t>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F1D" w:rsidRPr="00121E63" w:rsidRDefault="00A70B9A" w:rsidP="00EA0A09">
            <w:pPr>
              <w:spacing w:after="0" w:line="240" w:lineRule="auto"/>
              <w:ind w:left="-278" w:right="284"/>
              <w:jc w:val="right"/>
              <w:rPr>
                <w:szCs w:val="20"/>
              </w:rPr>
            </w:pPr>
            <w:r>
              <w:rPr>
                <w:szCs w:val="20"/>
              </w:rPr>
              <w:t>6,27</w:t>
            </w:r>
          </w:p>
        </w:tc>
      </w:tr>
      <w:tr w:rsidR="00B21F1D" w:rsidRPr="00121E63" w:rsidTr="003E7AB7">
        <w:trPr>
          <w:trHeight w:val="36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21F1D" w:rsidRPr="00121E63" w:rsidRDefault="00B21F1D" w:rsidP="008940A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0"/>
              </w:rPr>
            </w:pPr>
            <w:r w:rsidRPr="00121E63">
              <w:rPr>
                <w:rFonts w:eastAsia="Times New Roman" w:cs="Times New Roman"/>
                <w:b/>
                <w:bCs/>
                <w:szCs w:val="20"/>
              </w:rPr>
              <w:t>Spolu KU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522C86" w:rsidRDefault="00B21F1D" w:rsidP="000931B6">
            <w:pPr>
              <w:spacing w:after="0" w:line="240" w:lineRule="auto"/>
              <w:ind w:left="-212" w:right="275"/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522C86" w:rsidRDefault="00B21F1D" w:rsidP="00EA0A09">
            <w:pPr>
              <w:spacing w:after="0" w:line="240" w:lineRule="auto"/>
              <w:ind w:left="-132" w:right="275"/>
              <w:jc w:val="right"/>
              <w:rPr>
                <w:b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522C86" w:rsidRDefault="00B21F1D" w:rsidP="004D55CA">
            <w:pPr>
              <w:spacing w:after="0" w:line="240" w:lineRule="auto"/>
              <w:ind w:left="-132" w:right="421"/>
              <w:jc w:val="right"/>
              <w:rPr>
                <w:b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522C86" w:rsidRDefault="00B21F1D" w:rsidP="004D55CA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522C86" w:rsidRDefault="00B21F1D" w:rsidP="007262BC">
            <w:pPr>
              <w:spacing w:after="0" w:line="240" w:lineRule="auto"/>
              <w:ind w:left="-132" w:right="422"/>
              <w:jc w:val="right"/>
              <w:rPr>
                <w:b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F1D" w:rsidRPr="00522C86" w:rsidRDefault="00B21F1D" w:rsidP="00EA0A09">
            <w:pPr>
              <w:spacing w:after="0" w:line="240" w:lineRule="auto"/>
              <w:ind w:left="-278" w:right="284"/>
              <w:jc w:val="right"/>
              <w:rPr>
                <w:b/>
                <w:szCs w:val="20"/>
              </w:rPr>
            </w:pPr>
          </w:p>
        </w:tc>
      </w:tr>
      <w:tr w:rsidR="00B21F1D" w:rsidRPr="00121E63" w:rsidTr="003E7AB7">
        <w:trPr>
          <w:trHeight w:val="36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B21F1D" w:rsidRPr="00121E63" w:rsidRDefault="00B21F1D" w:rsidP="008940A8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Podiel v %</w:t>
            </w:r>
            <w:r w:rsidR="0088756B">
              <w:rPr>
                <w:rFonts w:eastAsia="Times New Roman" w:cs="Times New Roman"/>
                <w:szCs w:val="20"/>
              </w:rPr>
              <w:t xml:space="preserve"> v</w:t>
            </w:r>
            <w:r w:rsidR="00F30F55">
              <w:rPr>
                <w:rFonts w:eastAsia="Times New Roman" w:cs="Times New Roman"/>
                <w:szCs w:val="20"/>
              </w:rPr>
              <w:t> </w:t>
            </w:r>
            <w:r w:rsidR="0088756B">
              <w:rPr>
                <w:rFonts w:eastAsia="Times New Roman" w:cs="Times New Roman"/>
                <w:szCs w:val="20"/>
              </w:rPr>
              <w:t>201</w:t>
            </w:r>
            <w:r w:rsidR="00F30F55"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121E63" w:rsidRDefault="00F1595C" w:rsidP="000931B6">
            <w:pPr>
              <w:spacing w:after="0" w:line="240" w:lineRule="auto"/>
              <w:ind w:left="-212" w:right="275"/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121E63" w:rsidRDefault="00F1595C" w:rsidP="00EA0A09">
            <w:pPr>
              <w:spacing w:after="0" w:line="240" w:lineRule="auto"/>
              <w:ind w:left="-132" w:right="275"/>
              <w:jc w:val="right"/>
              <w:rPr>
                <w:szCs w:val="20"/>
              </w:rPr>
            </w:pPr>
            <w:r>
              <w:rPr>
                <w:szCs w:val="20"/>
              </w:rPr>
              <w:t>11,5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121E63" w:rsidRDefault="00F1595C" w:rsidP="004D55CA">
            <w:pPr>
              <w:spacing w:after="0" w:line="240" w:lineRule="auto"/>
              <w:ind w:left="-132" w:right="421"/>
              <w:jc w:val="right"/>
              <w:rPr>
                <w:szCs w:val="20"/>
              </w:rPr>
            </w:pPr>
            <w:r>
              <w:rPr>
                <w:szCs w:val="20"/>
              </w:rPr>
              <w:t>35,6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121E63" w:rsidRDefault="00F1595C" w:rsidP="004D55C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1D" w:rsidRPr="00121E63" w:rsidRDefault="00F1595C" w:rsidP="007262BC">
            <w:pPr>
              <w:spacing w:after="0" w:line="240" w:lineRule="auto"/>
              <w:ind w:left="-132" w:right="422"/>
              <w:jc w:val="right"/>
              <w:rPr>
                <w:szCs w:val="20"/>
              </w:rPr>
            </w:pPr>
            <w:r>
              <w:rPr>
                <w:szCs w:val="20"/>
              </w:rPr>
              <w:t>39,8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F1D" w:rsidRPr="00121E63" w:rsidRDefault="00F1595C" w:rsidP="00EA0A09">
            <w:pPr>
              <w:spacing w:after="0" w:line="240" w:lineRule="auto"/>
              <w:ind w:left="-278" w:right="284"/>
              <w:jc w:val="right"/>
              <w:rPr>
                <w:szCs w:val="20"/>
              </w:rPr>
            </w:pPr>
            <w:r>
              <w:rPr>
                <w:szCs w:val="20"/>
              </w:rPr>
              <w:t>13,1</w:t>
            </w:r>
          </w:p>
        </w:tc>
      </w:tr>
      <w:tr w:rsidR="001809DF" w:rsidRPr="00121E63" w:rsidTr="00522C86">
        <w:trPr>
          <w:trHeight w:val="36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09DF" w:rsidRPr="00121E63" w:rsidRDefault="001809DF" w:rsidP="00D87560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Podiel v % v</w:t>
            </w:r>
            <w:r w:rsidR="00F30F55">
              <w:rPr>
                <w:rFonts w:eastAsia="Times New Roman" w:cs="Times New Roman"/>
                <w:szCs w:val="20"/>
              </w:rPr>
              <w:t> </w:t>
            </w:r>
            <w:r w:rsidRPr="00121E63">
              <w:rPr>
                <w:rFonts w:eastAsia="Times New Roman" w:cs="Times New Roman"/>
                <w:szCs w:val="20"/>
              </w:rPr>
              <w:t>201</w:t>
            </w:r>
            <w:r w:rsidR="00F30F55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0931B6">
            <w:pPr>
              <w:spacing w:after="0" w:line="240" w:lineRule="auto"/>
              <w:ind w:left="-212" w:right="275"/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EA0A09">
            <w:pPr>
              <w:spacing w:after="0" w:line="240" w:lineRule="auto"/>
              <w:ind w:left="-132" w:right="275"/>
              <w:jc w:val="right"/>
              <w:rPr>
                <w:szCs w:val="20"/>
              </w:rPr>
            </w:pPr>
            <w:r>
              <w:rPr>
                <w:szCs w:val="20"/>
              </w:rPr>
              <w:t>13,6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4D55CA">
            <w:pPr>
              <w:spacing w:after="0" w:line="240" w:lineRule="auto"/>
              <w:ind w:left="-132" w:right="421"/>
              <w:jc w:val="right"/>
              <w:rPr>
                <w:szCs w:val="20"/>
              </w:rPr>
            </w:pPr>
            <w:r>
              <w:rPr>
                <w:szCs w:val="20"/>
              </w:rPr>
              <w:t>35,7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4D55C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7262BC">
            <w:pPr>
              <w:spacing w:after="0" w:line="240" w:lineRule="auto"/>
              <w:ind w:left="-132" w:right="422"/>
              <w:jc w:val="right"/>
              <w:rPr>
                <w:szCs w:val="20"/>
              </w:rPr>
            </w:pPr>
            <w:r>
              <w:rPr>
                <w:szCs w:val="20"/>
              </w:rPr>
              <w:t>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EA0A09">
            <w:pPr>
              <w:spacing w:after="0" w:line="240" w:lineRule="auto"/>
              <w:ind w:left="-278" w:right="284"/>
              <w:jc w:val="right"/>
              <w:rPr>
                <w:szCs w:val="20"/>
              </w:rPr>
            </w:pPr>
            <w:r>
              <w:rPr>
                <w:szCs w:val="20"/>
              </w:rPr>
              <w:t>12,3</w:t>
            </w:r>
          </w:p>
        </w:tc>
      </w:tr>
      <w:tr w:rsidR="001809DF" w:rsidRPr="00121E63" w:rsidTr="00522C86">
        <w:trPr>
          <w:trHeight w:val="36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809DF" w:rsidRPr="00121E63" w:rsidRDefault="001809DF" w:rsidP="00D87560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121E63">
              <w:rPr>
                <w:rFonts w:eastAsia="Times New Roman" w:cs="Times New Roman"/>
                <w:szCs w:val="20"/>
              </w:rPr>
              <w:t>Rozdiel 201</w:t>
            </w:r>
            <w:r w:rsidR="00F30F55">
              <w:rPr>
                <w:rFonts w:eastAsia="Times New Roman" w:cs="Times New Roman"/>
                <w:szCs w:val="20"/>
              </w:rPr>
              <w:t>7</w:t>
            </w:r>
            <w:r w:rsidRPr="00121E63">
              <w:rPr>
                <w:rFonts w:eastAsia="Times New Roman" w:cs="Times New Roman"/>
                <w:szCs w:val="20"/>
              </w:rPr>
              <w:t xml:space="preserve"> - 201</w:t>
            </w:r>
            <w:r w:rsidR="00F30F55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1809DF" w:rsidP="000931B6">
            <w:pPr>
              <w:spacing w:after="0" w:line="240" w:lineRule="auto"/>
              <w:ind w:left="-212" w:right="275"/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EA0A09">
            <w:pPr>
              <w:spacing w:after="0" w:line="240" w:lineRule="auto"/>
              <w:ind w:left="-132" w:right="275"/>
              <w:jc w:val="right"/>
              <w:rPr>
                <w:szCs w:val="20"/>
              </w:rPr>
            </w:pPr>
            <w:r>
              <w:rPr>
                <w:szCs w:val="20"/>
              </w:rPr>
              <w:t>-2,1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4D55CA">
            <w:pPr>
              <w:spacing w:after="0" w:line="240" w:lineRule="auto"/>
              <w:ind w:left="-132" w:right="421"/>
              <w:jc w:val="right"/>
              <w:rPr>
                <w:szCs w:val="20"/>
              </w:rPr>
            </w:pPr>
            <w:r>
              <w:rPr>
                <w:szCs w:val="20"/>
              </w:rPr>
              <w:t>-0,1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4D55C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7262BC">
            <w:pPr>
              <w:spacing w:after="0" w:line="240" w:lineRule="auto"/>
              <w:ind w:left="-132" w:right="422"/>
              <w:jc w:val="right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9DF" w:rsidRPr="00121E63" w:rsidRDefault="00F1595C" w:rsidP="00EA0A09">
            <w:pPr>
              <w:spacing w:after="0" w:line="240" w:lineRule="auto"/>
              <w:ind w:left="-278" w:right="284"/>
              <w:jc w:val="right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</w:tr>
    </w:tbl>
    <w:p w:rsidR="00E22B3E" w:rsidRPr="00E7490D" w:rsidRDefault="00E22B3E" w:rsidP="00E22B3E">
      <w:pPr>
        <w:pStyle w:val="Odsekzoznamu"/>
        <w:ind w:left="0"/>
        <w:rPr>
          <w:sz w:val="21"/>
          <w:szCs w:val="21"/>
        </w:rPr>
      </w:pPr>
    </w:p>
    <w:p w:rsidR="00326C4E" w:rsidRDefault="00BE4B13" w:rsidP="00AD7683">
      <w:pPr>
        <w:pStyle w:val="Popis"/>
      </w:pPr>
      <w:bookmarkStart w:id="35" w:name="_Toc440261761"/>
      <w:r>
        <w:t>T</w:t>
      </w:r>
      <w:r w:rsidR="00AD7683">
        <w:t xml:space="preserve">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47</w:t>
      </w:r>
      <w:r w:rsidR="007905B6">
        <w:rPr>
          <w:noProof/>
        </w:rPr>
        <w:fldChar w:fldCharType="end"/>
      </w:r>
      <w:r w:rsidR="00326C4E" w:rsidRPr="00E7490D">
        <w:t>Veková štruktúra – stav k 31.10.</w:t>
      </w:r>
      <w:bookmarkEnd w:id="35"/>
      <w:r w:rsidR="00A73F5E">
        <w:t>2017</w:t>
      </w:r>
    </w:p>
    <w:tbl>
      <w:tblPr>
        <w:tblW w:w="917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760"/>
        <w:gridCol w:w="851"/>
        <w:gridCol w:w="850"/>
        <w:gridCol w:w="799"/>
        <w:gridCol w:w="709"/>
        <w:gridCol w:w="709"/>
        <w:gridCol w:w="798"/>
        <w:gridCol w:w="709"/>
        <w:gridCol w:w="850"/>
        <w:gridCol w:w="709"/>
      </w:tblGrid>
      <w:tr w:rsidR="00504A08" w:rsidRPr="00504A08" w:rsidTr="00DF018C">
        <w:trPr>
          <w:trHeight w:val="118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DF018C" w:rsidRDefault="00504A08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Fakulta</w:t>
            </w:r>
          </w:p>
          <w:p w:rsidR="00504A08" w:rsidRPr="00DF018C" w:rsidRDefault="00504A08" w:rsidP="00DF018C">
            <w:pPr>
              <w:rPr>
                <w:rFonts w:eastAsia="Times New Roman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04A08" w:rsidRPr="00504A08" w:rsidRDefault="00504A08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Profesori, docenti s DrSc.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04A08" w:rsidRPr="00504A08" w:rsidRDefault="00504A08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Docenti, bez DrSc.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04A08" w:rsidRPr="00504A08" w:rsidRDefault="00504A08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Ostatní učitelia s DrSc.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04A08" w:rsidRPr="00504A08" w:rsidRDefault="00504A08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 xml:space="preserve">Ostatní učitelia s </w:t>
            </w:r>
            <w:proofErr w:type="spellStart"/>
            <w:r w:rsidRPr="00504A08">
              <w:rPr>
                <w:rFonts w:eastAsia="Times New Roman"/>
                <w:szCs w:val="20"/>
              </w:rPr>
              <w:t>PhD</w:t>
            </w:r>
            <w:proofErr w:type="spellEnd"/>
            <w:r w:rsidRPr="00504A08">
              <w:rPr>
                <w:rFonts w:eastAsia="Times New Roman"/>
                <w:szCs w:val="20"/>
              </w:rPr>
              <w:t>, CSc.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04A08" w:rsidRPr="00504A08" w:rsidRDefault="00504A08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Ostatní učitelia bez vedeckej hodnosti</w:t>
            </w:r>
          </w:p>
        </w:tc>
      </w:tr>
      <w:tr w:rsidR="00161206" w:rsidRPr="00504A08" w:rsidTr="00DF018C">
        <w:trPr>
          <w:trHeight w:val="315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D87560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</w:tr>
      <w:tr w:rsidR="0088756B" w:rsidRPr="00504A08" w:rsidTr="00B736C3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8756B" w:rsidRPr="00504A08" w:rsidRDefault="0088756B" w:rsidP="0088756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Pedagogická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E7490D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E7490D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E7490D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E7490D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504A08" w:rsidRDefault="0088756B" w:rsidP="0088756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504A08" w:rsidRDefault="0088756B" w:rsidP="0088756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E7490D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E7490D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E7490D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8756B" w:rsidRPr="00E7490D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8756B" w:rsidRPr="00504A08" w:rsidTr="00B736C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8756B" w:rsidRPr="00504A08" w:rsidRDefault="0088756B" w:rsidP="0088756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Filozofická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CB7F80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CB7F80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CB7F80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CB7F80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504A08" w:rsidRDefault="0088756B" w:rsidP="0088756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504A08" w:rsidRDefault="0088756B" w:rsidP="0088756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CB7F80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CB7F80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CB7F80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8756B" w:rsidRPr="00CB7F80" w:rsidRDefault="0088756B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8756B" w:rsidRPr="00504A08" w:rsidTr="00B736C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8756B" w:rsidRPr="00504A08" w:rsidRDefault="0088756B" w:rsidP="0088756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Teologická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ED7563" w:rsidRDefault="0088756B" w:rsidP="0088756B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ED7563" w:rsidRDefault="0088756B" w:rsidP="0088756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ED7563" w:rsidRDefault="0088756B" w:rsidP="0088756B">
            <w:pPr>
              <w:spacing w:after="0" w:line="240" w:lineRule="auto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ED7563" w:rsidRDefault="0088756B" w:rsidP="0088756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504A08" w:rsidRDefault="0088756B" w:rsidP="0088756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504A08" w:rsidRDefault="0088756B" w:rsidP="0088756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ED7563" w:rsidRDefault="0088756B" w:rsidP="0088756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ED7563" w:rsidRDefault="0088756B" w:rsidP="0088756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ED7563" w:rsidRDefault="0088756B" w:rsidP="0088756B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8756B" w:rsidRPr="00ED7563" w:rsidRDefault="0088756B" w:rsidP="0088756B">
            <w:pPr>
              <w:spacing w:after="0" w:line="240" w:lineRule="auto"/>
              <w:jc w:val="center"/>
            </w:pPr>
          </w:p>
        </w:tc>
      </w:tr>
      <w:tr w:rsidR="0088756B" w:rsidRPr="00504A08" w:rsidTr="00B736C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8756B" w:rsidRPr="00504A08" w:rsidRDefault="0088756B" w:rsidP="0088756B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Zdravotníctva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181FC4" w:rsidRDefault="00A10F58" w:rsidP="0088756B">
            <w:pPr>
              <w:spacing w:after="0" w:line="240" w:lineRule="auto"/>
              <w:jc w:val="center"/>
            </w:pPr>
            <w:r>
              <w:t>67,44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E7490D" w:rsidRDefault="00A10F58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181FC4" w:rsidRDefault="00A10F58" w:rsidP="0088756B">
            <w:pPr>
              <w:spacing w:after="0" w:line="240" w:lineRule="auto"/>
              <w:jc w:val="center"/>
            </w:pPr>
            <w:r>
              <w:t>59,27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E7490D" w:rsidRDefault="00A10F58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504A08" w:rsidRDefault="00A10F58" w:rsidP="0088756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504A08" w:rsidRDefault="00A10F58" w:rsidP="0088756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181FC4" w:rsidRDefault="00A10F58" w:rsidP="0088756B">
            <w:pPr>
              <w:spacing w:after="0" w:line="240" w:lineRule="auto"/>
              <w:jc w:val="center"/>
            </w:pPr>
            <w:r>
              <w:t>48,96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756B" w:rsidRPr="00E7490D" w:rsidRDefault="00A10F58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6B" w:rsidRPr="00181FC4" w:rsidRDefault="00A10F58" w:rsidP="0088756B">
            <w:pPr>
              <w:spacing w:after="0" w:line="240" w:lineRule="auto"/>
              <w:jc w:val="center"/>
            </w:pPr>
            <w:r>
              <w:t>49,85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8756B" w:rsidRPr="00E7490D" w:rsidRDefault="00A10F58" w:rsidP="0088756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50,92</w:t>
            </w:r>
          </w:p>
        </w:tc>
      </w:tr>
    </w:tbl>
    <w:p w:rsidR="00BE4B13" w:rsidRPr="0000327E" w:rsidRDefault="00BE4B13" w:rsidP="00BE4B13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bookmarkStart w:id="36" w:name="_Toc440261762"/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CB2E96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BE4B13" w:rsidRPr="00794A50" w:rsidRDefault="00BE4B13" w:rsidP="00BE4B13">
      <w:pPr>
        <w:shd w:val="clear" w:color="auto" w:fill="FFFFFF" w:themeFill="background1"/>
        <w:spacing w:after="0"/>
        <w:rPr>
          <w:szCs w:val="20"/>
        </w:rPr>
      </w:pPr>
      <w:r w:rsidRPr="00794A50">
        <w:rPr>
          <w:szCs w:val="20"/>
        </w:rPr>
        <w:t xml:space="preserve">Fakulta zdravotníctva spĺňa predpísanú kvalifikačnú štruktúru </w:t>
      </w:r>
      <w:r>
        <w:rPr>
          <w:szCs w:val="20"/>
        </w:rPr>
        <w:t>, ale je badateľné, že veková štruktúra vyučujúcich ne nepriaznivá – príliš  vysoký vekový priemer vyučujúcich.</w:t>
      </w:r>
    </w:p>
    <w:p w:rsidR="00BE4B13" w:rsidRPr="0000327E" w:rsidRDefault="00BE4B13" w:rsidP="00BE4B13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CB2E96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BE4B13" w:rsidRDefault="00BE4B13" w:rsidP="00BE4B13">
      <w:pPr>
        <w:shd w:val="clear" w:color="auto" w:fill="FFFFFF" w:themeFill="background1"/>
        <w:spacing w:after="0"/>
        <w:rPr>
          <w:szCs w:val="20"/>
        </w:rPr>
      </w:pPr>
      <w:r w:rsidRPr="00794A50">
        <w:rPr>
          <w:szCs w:val="20"/>
        </w:rPr>
        <w:t xml:space="preserve">Fakulta zdravotníctva  KU bude reflektovať potreby  kvalifikačnej štruktúry v súlade  so študijnými programami uskutočňovanými na fakulte. </w:t>
      </w:r>
      <w:r>
        <w:rPr>
          <w:szCs w:val="20"/>
        </w:rPr>
        <w:t xml:space="preserve"> Bude snaha o zvýšenie kvalifikačných predpokladov u mladších zamestnancov.</w:t>
      </w:r>
    </w:p>
    <w:p w:rsidR="00B30D0B" w:rsidRDefault="00B30D0B" w:rsidP="001A4FA7">
      <w:pPr>
        <w:pStyle w:val="Popis"/>
        <w:spacing w:before="200"/>
      </w:pPr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48</w:t>
      </w:r>
      <w:r w:rsidR="007905B6">
        <w:rPr>
          <w:noProof/>
        </w:rPr>
        <w:fldChar w:fldCharType="end"/>
      </w:r>
      <w:r>
        <w:t xml:space="preserve"> Výška priemernej mzdy zamestnancov k 31.12. príslušného roka</w:t>
      </w:r>
      <w:bookmarkEnd w:id="36"/>
    </w:p>
    <w:tbl>
      <w:tblPr>
        <w:tblW w:w="91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643"/>
        <w:gridCol w:w="624"/>
        <w:gridCol w:w="680"/>
        <w:gridCol w:w="700"/>
        <w:gridCol w:w="645"/>
        <w:gridCol w:w="647"/>
        <w:gridCol w:w="625"/>
        <w:gridCol w:w="700"/>
        <w:gridCol w:w="687"/>
        <w:gridCol w:w="752"/>
      </w:tblGrid>
      <w:tr w:rsidR="00A33EB2" w:rsidRPr="00E7490D" w:rsidTr="004C79B7">
        <w:trPr>
          <w:trHeight w:val="4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33EB2" w:rsidRPr="004667C9" w:rsidRDefault="00A33EB2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4667C9">
              <w:rPr>
                <w:rFonts w:eastAsia="Times New Roman"/>
                <w:szCs w:val="20"/>
              </w:rPr>
              <w:t>pracovné zaradenie</w:t>
            </w:r>
          </w:p>
        </w:tc>
        <w:tc>
          <w:tcPr>
            <w:tcW w:w="52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33EB2" w:rsidRPr="004667C9" w:rsidRDefault="00A33EB2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4667C9">
              <w:rPr>
                <w:rFonts w:eastAsia="Times New Roman"/>
                <w:szCs w:val="20"/>
              </w:rPr>
              <w:t>Fakulta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33EB2" w:rsidRPr="004667C9" w:rsidRDefault="00A33EB2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4667C9">
              <w:rPr>
                <w:rFonts w:eastAsia="Times New Roman"/>
                <w:szCs w:val="20"/>
              </w:rPr>
              <w:t>priemer KU</w:t>
            </w:r>
          </w:p>
        </w:tc>
      </w:tr>
      <w:tr w:rsidR="00A33EB2" w:rsidRPr="00E7490D" w:rsidTr="001A4FA7">
        <w:trPr>
          <w:trHeight w:val="337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33EB2" w:rsidRPr="004667C9" w:rsidRDefault="00A33EB2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33EB2" w:rsidRPr="004667C9" w:rsidRDefault="00A33EB2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4667C9">
              <w:rPr>
                <w:rFonts w:eastAsia="Times New Roman"/>
                <w:szCs w:val="20"/>
              </w:rPr>
              <w:t>PF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33EB2" w:rsidRPr="004667C9" w:rsidRDefault="00A33EB2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4667C9">
              <w:rPr>
                <w:rFonts w:eastAsia="Times New Roman"/>
                <w:szCs w:val="20"/>
              </w:rPr>
              <w:t>FF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33EB2" w:rsidRPr="004667C9" w:rsidRDefault="00A33EB2" w:rsidP="00B30D0B">
            <w:pPr>
              <w:tabs>
                <w:tab w:val="left" w:pos="225"/>
                <w:tab w:val="center" w:pos="576"/>
              </w:tabs>
              <w:spacing w:after="0" w:line="240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ab/>
            </w:r>
            <w:r>
              <w:rPr>
                <w:rFonts w:eastAsia="Times New Roman"/>
                <w:szCs w:val="20"/>
              </w:rPr>
              <w:tab/>
            </w:r>
            <w:r w:rsidRPr="004667C9">
              <w:rPr>
                <w:rFonts w:eastAsia="Times New Roman"/>
                <w:szCs w:val="20"/>
              </w:rPr>
              <w:t>TF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33EB2" w:rsidRPr="004667C9" w:rsidRDefault="00A33EB2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4667C9">
              <w:rPr>
                <w:rFonts w:eastAsia="Times New Roman"/>
                <w:szCs w:val="20"/>
              </w:rPr>
              <w:t>FZ</w:t>
            </w:r>
          </w:p>
        </w:tc>
        <w:tc>
          <w:tcPr>
            <w:tcW w:w="14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33EB2" w:rsidRPr="004667C9" w:rsidRDefault="00A33EB2" w:rsidP="00B30D0B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</w:tr>
      <w:tr w:rsidR="00161206" w:rsidRPr="00E7490D" w:rsidTr="001A4FA7">
        <w:trPr>
          <w:trHeight w:val="337"/>
        </w:trPr>
        <w:tc>
          <w:tcPr>
            <w:tcW w:w="24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4667C9" w:rsidRDefault="00161206" w:rsidP="00D87560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504A08">
              <w:rPr>
                <w:rFonts w:eastAsia="Times New Roman"/>
                <w:szCs w:val="20"/>
              </w:rPr>
              <w:t>201</w:t>
            </w: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504A08" w:rsidRDefault="00161206" w:rsidP="00161206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2017</w:t>
            </w:r>
          </w:p>
        </w:tc>
      </w:tr>
      <w:tr w:rsidR="00D87560" w:rsidRPr="00E7490D" w:rsidTr="00B736C3">
        <w:trPr>
          <w:trHeight w:val="540"/>
        </w:trPr>
        <w:tc>
          <w:tcPr>
            <w:tcW w:w="2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E7490D" w:rsidRDefault="00D87560" w:rsidP="00D8756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E7490D">
              <w:rPr>
                <w:rFonts w:cs="Tahoma,Bold"/>
                <w:bCs/>
                <w:szCs w:val="20"/>
              </w:rPr>
              <w:t>pedagogickí zamestnanci s VŠ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1109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1207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87560" w:rsidRPr="00E7490D" w:rsidTr="00B736C3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E7490D" w:rsidRDefault="00D87560" w:rsidP="00D875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</w:rPr>
            </w:pPr>
            <w:r w:rsidRPr="00E7490D">
              <w:rPr>
                <w:rFonts w:cs="Tahoma,Bold"/>
                <w:bCs/>
                <w:szCs w:val="20"/>
              </w:rPr>
              <w:t xml:space="preserve">vedeckovýskumní zamestnanci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87560" w:rsidRPr="00E7490D" w:rsidTr="00B736C3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left"/>
              <w:rPr>
                <w:rFonts w:eastAsia="Times New Roman"/>
                <w:szCs w:val="20"/>
              </w:rPr>
            </w:pPr>
            <w:r w:rsidRPr="00E7490D">
              <w:rPr>
                <w:rFonts w:cs="Tahoma,Bold"/>
                <w:bCs/>
                <w:szCs w:val="20"/>
              </w:rPr>
              <w:t>z  toho vedeckovýskumní zamestnanci s VŠ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87560" w:rsidRPr="00E7490D" w:rsidTr="00B736C3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E7490D" w:rsidRDefault="00D87560" w:rsidP="00D87560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E7490D">
              <w:rPr>
                <w:rFonts w:cs="Tahoma,Bold"/>
                <w:bCs/>
                <w:szCs w:val="20"/>
              </w:rPr>
              <w:t>administratívni zamestnanci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938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D87560" w:rsidRPr="00E7490D" w:rsidTr="00B736C3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D87560" w:rsidRPr="00E7490D" w:rsidRDefault="00D87560" w:rsidP="00D875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</w:rPr>
            </w:pPr>
            <w:r w:rsidRPr="00E7490D">
              <w:rPr>
                <w:rFonts w:cs="Tahoma,Bold"/>
                <w:bCs/>
                <w:szCs w:val="20"/>
              </w:rPr>
              <w:t>prevádzkoví zamestnanci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A10F58" w:rsidP="00D8756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87560" w:rsidRPr="00E7490D" w:rsidRDefault="00D87560" w:rsidP="00D8756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A33EB2" w:rsidRDefault="00A33EB2" w:rsidP="00A95D2C"/>
    <w:p w:rsidR="007508AB" w:rsidRDefault="007508AB" w:rsidP="007508AB">
      <w:pPr>
        <w:pStyle w:val="Nadpis3"/>
        <w:numPr>
          <w:ilvl w:val="1"/>
          <w:numId w:val="44"/>
        </w:numPr>
        <w:ind w:left="709"/>
      </w:pPr>
      <w:bookmarkStart w:id="37" w:name="_Toc419814162"/>
      <w:r>
        <w:t>Medzinárodná spolupráca</w:t>
      </w:r>
      <w:bookmarkEnd w:id="37"/>
    </w:p>
    <w:p w:rsidR="0086384C" w:rsidRPr="00E7490D" w:rsidRDefault="00251EFA" w:rsidP="00251EFA">
      <w:pPr>
        <w:pStyle w:val="Popis"/>
      </w:pPr>
      <w:bookmarkStart w:id="38" w:name="_Toc440261763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49</w:t>
      </w:r>
      <w:r w:rsidR="007905B6">
        <w:rPr>
          <w:noProof/>
        </w:rPr>
        <w:fldChar w:fldCharType="end"/>
      </w:r>
      <w:r w:rsidR="0086384C" w:rsidRPr="00E7490D">
        <w:t>Počet pobytov na zahraničných inštitúciách na akademického pracovníka v AR</w:t>
      </w:r>
      <w:bookmarkEnd w:id="38"/>
    </w:p>
    <w:tbl>
      <w:tblPr>
        <w:tblStyle w:val="Mriekatabuky"/>
        <w:tblW w:w="9131" w:type="dxa"/>
        <w:tblInd w:w="108" w:type="dxa"/>
        <w:tblLook w:val="04A0"/>
      </w:tblPr>
      <w:tblGrid>
        <w:gridCol w:w="1540"/>
        <w:gridCol w:w="948"/>
        <w:gridCol w:w="949"/>
        <w:gridCol w:w="949"/>
        <w:gridCol w:w="949"/>
        <w:gridCol w:w="948"/>
        <w:gridCol w:w="950"/>
        <w:gridCol w:w="948"/>
        <w:gridCol w:w="950"/>
      </w:tblGrid>
      <w:tr w:rsidR="009748B4" w:rsidRPr="00733211" w:rsidTr="009748B4">
        <w:trPr>
          <w:trHeight w:val="1369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8B4" w:rsidRPr="00733211" w:rsidRDefault="009748B4" w:rsidP="009D5D9F">
            <w:pPr>
              <w:pStyle w:val="Odsekzoznamu"/>
              <w:ind w:left="0"/>
              <w:jc w:val="center"/>
              <w:rPr>
                <w:szCs w:val="20"/>
              </w:rPr>
            </w:pPr>
            <w:r w:rsidRPr="00733211">
              <w:rPr>
                <w:szCs w:val="20"/>
              </w:rPr>
              <w:t>Fakulta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748B4" w:rsidRPr="00733211" w:rsidRDefault="009748B4" w:rsidP="009D5D9F">
            <w:pPr>
              <w:autoSpaceDE w:val="0"/>
              <w:autoSpaceDN w:val="0"/>
              <w:adjustRightInd w:val="0"/>
              <w:ind w:left="-125" w:right="-108"/>
              <w:jc w:val="center"/>
              <w:rPr>
                <w:rFonts w:cs="Times"/>
                <w:bCs/>
                <w:szCs w:val="20"/>
              </w:rPr>
            </w:pPr>
            <w:r w:rsidRPr="00733211">
              <w:rPr>
                <w:rFonts w:cs="Times"/>
                <w:bCs/>
                <w:szCs w:val="20"/>
              </w:rPr>
              <w:t>Po</w:t>
            </w:r>
            <w:r w:rsidRPr="00733211">
              <w:rPr>
                <w:rFonts w:cs="TimesNewRoman,Bold"/>
                <w:bCs/>
                <w:szCs w:val="20"/>
              </w:rPr>
              <w:t>č</w:t>
            </w:r>
            <w:r w:rsidRPr="00733211">
              <w:rPr>
                <w:rFonts w:cs="Times"/>
                <w:bCs/>
                <w:szCs w:val="20"/>
              </w:rPr>
              <w:t>et evidovaných</w:t>
            </w:r>
          </w:p>
          <w:p w:rsidR="009748B4" w:rsidRPr="00733211" w:rsidRDefault="009748B4" w:rsidP="009D5D9F">
            <w:pPr>
              <w:autoSpaceDE w:val="0"/>
              <w:autoSpaceDN w:val="0"/>
              <w:adjustRightInd w:val="0"/>
              <w:ind w:left="-125" w:right="-108"/>
              <w:jc w:val="center"/>
              <w:rPr>
                <w:rFonts w:cs="Times"/>
                <w:bCs/>
                <w:szCs w:val="20"/>
              </w:rPr>
            </w:pPr>
            <w:r w:rsidRPr="00733211">
              <w:rPr>
                <w:rFonts w:cs="Times"/>
                <w:bCs/>
                <w:szCs w:val="20"/>
              </w:rPr>
              <w:t xml:space="preserve">bilaterálnych dohôd program </w:t>
            </w:r>
            <w:proofErr w:type="spellStart"/>
            <w:r w:rsidRPr="00733211">
              <w:rPr>
                <w:rFonts w:cs="Times"/>
                <w:bCs/>
                <w:szCs w:val="20"/>
              </w:rPr>
              <w:t>Erasmus</w:t>
            </w:r>
            <w:proofErr w:type="spellEnd"/>
            <w:r w:rsidRPr="00733211">
              <w:rPr>
                <w:rFonts w:cs="Times"/>
                <w:bCs/>
                <w:szCs w:val="20"/>
              </w:rPr>
              <w:t xml:space="preserve"> na</w:t>
            </w:r>
          </w:p>
          <w:p w:rsidR="009748B4" w:rsidRPr="00733211" w:rsidRDefault="009748B4" w:rsidP="009748B4">
            <w:pPr>
              <w:pStyle w:val="Odsekzoznamu"/>
              <w:ind w:left="-125" w:right="-108"/>
              <w:jc w:val="center"/>
              <w:rPr>
                <w:szCs w:val="20"/>
              </w:rPr>
            </w:pPr>
            <w:r w:rsidRPr="00733211">
              <w:rPr>
                <w:rFonts w:cs="Times"/>
                <w:bCs/>
                <w:szCs w:val="20"/>
              </w:rPr>
              <w:t>fakulte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748B4" w:rsidRPr="00733211" w:rsidRDefault="009748B4" w:rsidP="009D5D9F">
            <w:pPr>
              <w:pStyle w:val="Odsekzoznamu"/>
              <w:ind w:left="-125" w:right="-108"/>
              <w:jc w:val="center"/>
              <w:rPr>
                <w:szCs w:val="20"/>
              </w:rPr>
            </w:pPr>
            <w:r w:rsidRPr="00733211">
              <w:rPr>
                <w:szCs w:val="20"/>
              </w:rPr>
              <w:t>Počet akademických pracovníkov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748B4" w:rsidRPr="00733211" w:rsidRDefault="009748B4" w:rsidP="009D5D9F">
            <w:pPr>
              <w:pStyle w:val="Odsekzoznamu"/>
              <w:ind w:left="-125" w:right="-108"/>
              <w:jc w:val="center"/>
              <w:rPr>
                <w:szCs w:val="20"/>
              </w:rPr>
            </w:pPr>
            <w:r w:rsidRPr="00733211">
              <w:rPr>
                <w:szCs w:val="20"/>
              </w:rPr>
              <w:t>Počet pobytov akademických pracovníkov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748B4" w:rsidRPr="00733211" w:rsidRDefault="009748B4" w:rsidP="009D5D9F">
            <w:pPr>
              <w:pStyle w:val="Odsekzoznamu"/>
              <w:ind w:left="-125" w:right="-108"/>
              <w:jc w:val="center"/>
              <w:rPr>
                <w:szCs w:val="20"/>
              </w:rPr>
            </w:pPr>
            <w:r w:rsidRPr="00733211">
              <w:rPr>
                <w:szCs w:val="20"/>
              </w:rPr>
              <w:t>Počet pobytov na akademického pracovníka</w:t>
            </w:r>
          </w:p>
        </w:tc>
      </w:tr>
      <w:tr w:rsidR="00161206" w:rsidRPr="00733211" w:rsidTr="009748B4">
        <w:trPr>
          <w:trHeight w:val="304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733211" w:rsidRDefault="00161206" w:rsidP="009748B4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9748B4" w:rsidRDefault="00161206" w:rsidP="009748B4">
            <w:pPr>
              <w:autoSpaceDE w:val="0"/>
              <w:autoSpaceDN w:val="0"/>
              <w:adjustRightInd w:val="0"/>
              <w:ind w:left="-125" w:right="-108"/>
              <w:jc w:val="center"/>
              <w:rPr>
                <w:rFonts w:cs="Times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2015/2016</w:t>
            </w: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9748B4" w:rsidRDefault="00161206" w:rsidP="00161206">
            <w:pPr>
              <w:pStyle w:val="Odsekzoznamu"/>
              <w:ind w:left="-12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2016/2017</w:t>
            </w: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9748B4" w:rsidRDefault="00161206" w:rsidP="00161206">
            <w:pPr>
              <w:autoSpaceDE w:val="0"/>
              <w:autoSpaceDN w:val="0"/>
              <w:adjustRightInd w:val="0"/>
              <w:ind w:left="-125" w:right="-108"/>
              <w:jc w:val="center"/>
              <w:rPr>
                <w:rFonts w:cs="Times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2015/2016</w:t>
            </w: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9748B4" w:rsidRDefault="00161206" w:rsidP="00161206">
            <w:pPr>
              <w:pStyle w:val="Odsekzoznamu"/>
              <w:ind w:left="-12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2016/2017</w:t>
            </w: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9748B4" w:rsidRDefault="00161206" w:rsidP="00161206">
            <w:pPr>
              <w:autoSpaceDE w:val="0"/>
              <w:autoSpaceDN w:val="0"/>
              <w:adjustRightInd w:val="0"/>
              <w:ind w:left="-125" w:right="-108"/>
              <w:jc w:val="center"/>
              <w:rPr>
                <w:rFonts w:cs="Times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2015/2016</w:t>
            </w:r>
          </w:p>
        </w:tc>
        <w:tc>
          <w:tcPr>
            <w:tcW w:w="9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61206" w:rsidRPr="009748B4" w:rsidRDefault="00161206" w:rsidP="00161206">
            <w:pPr>
              <w:pStyle w:val="Odsekzoznamu"/>
              <w:ind w:left="-12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2016/2017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9748B4" w:rsidRDefault="00161206" w:rsidP="00161206">
            <w:pPr>
              <w:autoSpaceDE w:val="0"/>
              <w:autoSpaceDN w:val="0"/>
              <w:adjustRightInd w:val="0"/>
              <w:ind w:left="-125" w:right="-108"/>
              <w:jc w:val="center"/>
              <w:rPr>
                <w:rFonts w:cs="Times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2015/2016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9748B4" w:rsidRDefault="00161206" w:rsidP="00161206">
            <w:pPr>
              <w:pStyle w:val="Odsekzoznamu"/>
              <w:ind w:left="-12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2016/2017</w:t>
            </w:r>
          </w:p>
        </w:tc>
      </w:tr>
      <w:tr w:rsidR="0088756B" w:rsidRPr="00733211" w:rsidTr="00B736C3">
        <w:trPr>
          <w:trHeight w:val="27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88756B" w:rsidRPr="00733211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733211">
              <w:rPr>
                <w:szCs w:val="20"/>
              </w:rPr>
              <w:t>Pedagogická</w:t>
            </w:r>
          </w:p>
        </w:tc>
        <w:tc>
          <w:tcPr>
            <w:tcW w:w="9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8756B" w:rsidRPr="00733211" w:rsidRDefault="0088756B" w:rsidP="0088756B">
            <w:pPr>
              <w:ind w:right="345"/>
              <w:jc w:val="center"/>
              <w:rPr>
                <w:szCs w:val="20"/>
              </w:rPr>
            </w:pPr>
          </w:p>
        </w:tc>
        <w:tc>
          <w:tcPr>
            <w:tcW w:w="9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</w:tr>
      <w:tr w:rsidR="0088756B" w:rsidRPr="00733211" w:rsidTr="00B736C3">
        <w:trPr>
          <w:trHeight w:val="273"/>
        </w:trPr>
        <w:tc>
          <w:tcPr>
            <w:tcW w:w="154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88756B" w:rsidRPr="00733211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733211">
              <w:rPr>
                <w:szCs w:val="20"/>
              </w:rPr>
              <w:t>Filozofická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9" w:type="dxa"/>
            <w:shd w:val="clear" w:color="auto" w:fill="FFFF00"/>
            <w:vAlign w:val="center"/>
          </w:tcPr>
          <w:p w:rsidR="0088756B" w:rsidRPr="00733211" w:rsidRDefault="0088756B" w:rsidP="0088756B">
            <w:pPr>
              <w:ind w:right="345"/>
              <w:jc w:val="center"/>
              <w:rPr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9" w:type="dxa"/>
            <w:shd w:val="clear" w:color="auto" w:fill="FFFF00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</w:tr>
      <w:tr w:rsidR="0088756B" w:rsidRPr="00733211" w:rsidTr="00B736C3">
        <w:trPr>
          <w:trHeight w:val="258"/>
        </w:trPr>
        <w:tc>
          <w:tcPr>
            <w:tcW w:w="15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756B" w:rsidRPr="00733211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733211">
              <w:rPr>
                <w:szCs w:val="20"/>
              </w:rPr>
              <w:t>Teologická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756B" w:rsidRPr="00733211" w:rsidRDefault="0088756B" w:rsidP="0088756B">
            <w:pPr>
              <w:ind w:right="345"/>
              <w:jc w:val="center"/>
              <w:rPr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</w:p>
        </w:tc>
      </w:tr>
      <w:tr w:rsidR="0088756B" w:rsidRPr="00733211" w:rsidTr="0088756B">
        <w:trPr>
          <w:trHeight w:val="27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88756B" w:rsidRPr="00733211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733211">
              <w:rPr>
                <w:szCs w:val="20"/>
              </w:rPr>
              <w:t>Zdravotníctva</w:t>
            </w:r>
          </w:p>
        </w:tc>
        <w:tc>
          <w:tcPr>
            <w:tcW w:w="9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756B" w:rsidRPr="00733211" w:rsidRDefault="00C14151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94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88756B" w:rsidRPr="00733211" w:rsidRDefault="00C14151" w:rsidP="0088756B">
            <w:pPr>
              <w:ind w:right="345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7F038D">
              <w:rPr>
                <w:szCs w:val="20"/>
              </w:rPr>
              <w:t>3</w:t>
            </w:r>
          </w:p>
        </w:tc>
        <w:tc>
          <w:tcPr>
            <w:tcW w:w="949" w:type="dxa"/>
            <w:tcBorders>
              <w:bottom w:val="single" w:sz="8" w:space="0" w:color="auto"/>
            </w:tcBorders>
            <w:shd w:val="clear" w:color="auto" w:fill="auto"/>
          </w:tcPr>
          <w:p w:rsidR="0088756B" w:rsidRPr="00733211" w:rsidRDefault="00C14151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  <w:r>
              <w:rPr>
                <w:szCs w:val="20"/>
              </w:rPr>
              <w:t>45,83</w:t>
            </w:r>
          </w:p>
        </w:tc>
        <w:tc>
          <w:tcPr>
            <w:tcW w:w="94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88756B" w:rsidRPr="00733211" w:rsidRDefault="00C14151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  <w:r>
              <w:rPr>
                <w:szCs w:val="20"/>
              </w:rPr>
              <w:t>47,65</w:t>
            </w:r>
          </w:p>
        </w:tc>
        <w:tc>
          <w:tcPr>
            <w:tcW w:w="9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756B" w:rsidRPr="00733211" w:rsidRDefault="00C14151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9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88756B" w:rsidRPr="00733211" w:rsidRDefault="00C14151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56B" w:rsidRPr="00733211" w:rsidRDefault="00C14151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  <w:r>
              <w:rPr>
                <w:szCs w:val="20"/>
              </w:rPr>
              <w:t>0,31</w:t>
            </w: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756B" w:rsidRPr="00733211" w:rsidRDefault="00C14151" w:rsidP="0088756B">
            <w:pPr>
              <w:pStyle w:val="Odsekzoznamu"/>
              <w:ind w:left="-125" w:right="-108"/>
              <w:jc w:val="center"/>
              <w:rPr>
                <w:szCs w:val="20"/>
              </w:rPr>
            </w:pPr>
            <w:r>
              <w:rPr>
                <w:szCs w:val="20"/>
              </w:rPr>
              <w:t>0,50</w:t>
            </w:r>
          </w:p>
        </w:tc>
      </w:tr>
      <w:tr w:rsidR="0088756B" w:rsidRPr="00733211" w:rsidTr="0088756B">
        <w:trPr>
          <w:trHeight w:val="289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88756B" w:rsidRPr="00733211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733211">
              <w:rPr>
                <w:b/>
                <w:szCs w:val="20"/>
              </w:rPr>
              <w:t>Spolu KU</w:t>
            </w: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88756B" w:rsidRPr="00733211" w:rsidRDefault="0088756B" w:rsidP="0088756B">
            <w:pPr>
              <w:ind w:right="345"/>
              <w:jc w:val="center"/>
              <w:rPr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b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b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8756B" w:rsidRPr="00733211" w:rsidRDefault="0088756B" w:rsidP="0088756B">
            <w:pPr>
              <w:pStyle w:val="Odsekzoznamu"/>
              <w:ind w:left="-125" w:right="-108"/>
              <w:jc w:val="center"/>
              <w:rPr>
                <w:b/>
                <w:szCs w:val="20"/>
              </w:rPr>
            </w:pPr>
          </w:p>
        </w:tc>
      </w:tr>
    </w:tbl>
    <w:p w:rsidR="00A63B31" w:rsidRDefault="00A63B31" w:rsidP="00825B4C">
      <w:pPr>
        <w:pStyle w:val="Popis"/>
        <w:sectPr w:rsidR="00A63B31" w:rsidSect="00E02361"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48B4" w:rsidRPr="0000327E" w:rsidRDefault="009748B4" w:rsidP="009748B4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bookmarkStart w:id="39" w:name="_Toc419814163"/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161206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0E1FD5" w:rsidRDefault="007F038D" w:rsidP="009748B4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>V roku 2017 bol zachovaný počet bilaterál</w:t>
      </w:r>
      <w:r w:rsidR="0002470F">
        <w:t xml:space="preserve">nych dohôd v rámci programu </w:t>
      </w:r>
      <w:proofErr w:type="spellStart"/>
      <w:r w:rsidR="0002470F">
        <w:t>Eras</w:t>
      </w:r>
      <w:r>
        <w:t>mus</w:t>
      </w:r>
      <w:proofErr w:type="spellEnd"/>
      <w:r>
        <w:t xml:space="preserve">+ na našej fakulte. Zamestnancom sa v roku 2017 podarilo uskutočniť viac akademických pobytov ako v predchádzajúcom roku, čo je prínosom pre nich, i pre fakultu. Keďže naši študenti intenzívne využívajú možnosť vycestovať do zahraničia v rámci </w:t>
      </w:r>
      <w:proofErr w:type="spellStart"/>
      <w:r>
        <w:t>Erazmus</w:t>
      </w:r>
      <w:proofErr w:type="spellEnd"/>
      <w:r>
        <w:t xml:space="preserve">+ programu na študijné pobyty a na stáže, budeme sa snažiť v ďalšom akademickom roku podporovať i akademické pobyty zamestnancov s cieľom pripraviť a rozšíriť možnosti pobytov i pre študentov.   </w:t>
      </w:r>
    </w:p>
    <w:p w:rsidR="009748B4" w:rsidRDefault="009748B4" w:rsidP="009748B4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9748B4" w:rsidRPr="0000327E" w:rsidRDefault="009748B4" w:rsidP="009748B4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161206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7F038D" w:rsidRDefault="007F038D" w:rsidP="007F038D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 xml:space="preserve">Niektorí vedecko-pedagogickí pracovníci našej fakulty nadviazali nové kontakty so zahraničnými kolegami, preto fakulta zdravotníctva na to plánuje zareagovať a pokúsi sa v spolupráci s Referátom pre zahraničné vzťahy na Rektoráte KU vytvoriť nové bilaterálne dohody v rámci programu </w:t>
      </w:r>
      <w:proofErr w:type="spellStart"/>
      <w:r>
        <w:t>Erazmus</w:t>
      </w:r>
      <w:proofErr w:type="spellEnd"/>
      <w:r>
        <w:t xml:space="preserve">+. Tiež plánujeme podporiť a viac propagovať medzi študentmi </w:t>
      </w:r>
      <w:proofErr w:type="spellStart"/>
      <w:r>
        <w:t>Erazmus</w:t>
      </w:r>
      <w:proofErr w:type="spellEnd"/>
      <w:r>
        <w:t xml:space="preserve"> + študijné pobyty a stáže, a tak našim študentom um</w:t>
      </w:r>
      <w:r w:rsidR="003F2467">
        <w:t>ožniť nadobudnúť nové ved</w:t>
      </w:r>
      <w:r>
        <w:t>omosti</w:t>
      </w:r>
      <w:r w:rsidR="003F2467">
        <w:t xml:space="preserve"> a zručnosti</w:t>
      </w:r>
      <w:r>
        <w:t>, ktoré</w:t>
      </w:r>
      <w:r w:rsidR="003F2467">
        <w:t xml:space="preserve"> budú môcť využiť vo svojej praxi.</w:t>
      </w:r>
      <w:r>
        <w:t xml:space="preserve"> </w:t>
      </w:r>
    </w:p>
    <w:p w:rsidR="009748B4" w:rsidRDefault="009748B4" w:rsidP="009748B4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154D66" w:rsidRDefault="003A3BF7" w:rsidP="003A3BF7">
      <w:pPr>
        <w:pStyle w:val="Nadpis3"/>
        <w:numPr>
          <w:ilvl w:val="1"/>
          <w:numId w:val="44"/>
        </w:numPr>
        <w:ind w:left="709"/>
      </w:pPr>
      <w:r>
        <w:t>Doktorandské štúdium</w:t>
      </w:r>
      <w:bookmarkEnd w:id="39"/>
    </w:p>
    <w:p w:rsidR="000A52D3" w:rsidRPr="00906D7C" w:rsidRDefault="000A52D3" w:rsidP="000A52D3">
      <w:pPr>
        <w:pStyle w:val="Popis"/>
        <w:rPr>
          <w:b/>
          <w:color w:val="548DD4" w:themeColor="text2" w:themeTint="99"/>
          <w:sz w:val="21"/>
          <w:szCs w:val="21"/>
        </w:rPr>
      </w:pPr>
      <w:bookmarkStart w:id="40" w:name="_Toc440261765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50</w:t>
      </w:r>
      <w:r w:rsidR="007905B6">
        <w:rPr>
          <w:noProof/>
        </w:rPr>
        <w:fldChar w:fldCharType="end"/>
      </w:r>
      <w:r>
        <w:t xml:space="preserve"> Podiel počtu akreditovaných  PhD. ku Mgr. </w:t>
      </w:r>
      <w:r w:rsidR="00E40E4A">
        <w:t>študijným programom</w:t>
      </w:r>
      <w:bookmarkEnd w:id="40"/>
    </w:p>
    <w:tbl>
      <w:tblPr>
        <w:tblStyle w:val="Mriekatabuky"/>
        <w:tblW w:w="90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16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63D54" w:rsidRPr="00E7490D" w:rsidTr="00E40E4A">
        <w:tc>
          <w:tcPr>
            <w:tcW w:w="1668" w:type="dxa"/>
            <w:vMerge w:val="restart"/>
            <w:shd w:val="clear" w:color="auto" w:fill="FBD4B4" w:themeFill="accent6" w:themeFillTint="66"/>
            <w:vAlign w:val="center"/>
          </w:tcPr>
          <w:p w:rsidR="00F63D54" w:rsidRPr="00625BAB" w:rsidRDefault="00F63D54" w:rsidP="002A2F40">
            <w:pPr>
              <w:pStyle w:val="Odsekzoznamu"/>
              <w:ind w:left="0"/>
              <w:rPr>
                <w:sz w:val="18"/>
                <w:szCs w:val="18"/>
              </w:rPr>
            </w:pPr>
            <w:r w:rsidRPr="00625BAB">
              <w:rPr>
                <w:sz w:val="18"/>
                <w:szCs w:val="18"/>
              </w:rPr>
              <w:t>Fakulta</w:t>
            </w:r>
          </w:p>
        </w:tc>
        <w:tc>
          <w:tcPr>
            <w:tcW w:w="1474" w:type="dxa"/>
            <w:gridSpan w:val="2"/>
            <w:shd w:val="clear" w:color="auto" w:fill="FBD4B4" w:themeFill="accent6" w:themeFillTint="66"/>
            <w:vAlign w:val="center"/>
          </w:tcPr>
          <w:p w:rsidR="00F63D54" w:rsidRPr="00625BAB" w:rsidRDefault="00F63D54" w:rsidP="00315A06">
            <w:pPr>
              <w:pStyle w:val="Odsekzoznamu"/>
              <w:ind w:left="-108" w:right="-108"/>
              <w:jc w:val="center"/>
              <w:rPr>
                <w:sz w:val="18"/>
                <w:szCs w:val="18"/>
              </w:rPr>
            </w:pPr>
            <w:r w:rsidRPr="00625BAB">
              <w:rPr>
                <w:sz w:val="18"/>
                <w:szCs w:val="18"/>
              </w:rPr>
              <w:t>Počet všetkých akredit</w:t>
            </w:r>
            <w:r>
              <w:rPr>
                <w:sz w:val="18"/>
                <w:szCs w:val="18"/>
              </w:rPr>
              <w:t>ovaných</w:t>
            </w:r>
            <w:r w:rsidRPr="00625BAB">
              <w:rPr>
                <w:sz w:val="18"/>
                <w:szCs w:val="18"/>
              </w:rPr>
              <w:t xml:space="preserve"> ŠP</w:t>
            </w:r>
          </w:p>
        </w:tc>
        <w:tc>
          <w:tcPr>
            <w:tcW w:w="1474" w:type="dxa"/>
            <w:gridSpan w:val="2"/>
            <w:shd w:val="clear" w:color="auto" w:fill="FBD4B4" w:themeFill="accent6" w:themeFillTint="66"/>
            <w:vAlign w:val="center"/>
          </w:tcPr>
          <w:p w:rsidR="00F63D54" w:rsidRPr="00625BAB" w:rsidRDefault="00F63D54" w:rsidP="00FE4F77">
            <w:pPr>
              <w:pStyle w:val="Odsekzoznamu"/>
              <w:ind w:left="-108" w:right="-108"/>
              <w:jc w:val="center"/>
              <w:rPr>
                <w:sz w:val="18"/>
                <w:szCs w:val="18"/>
              </w:rPr>
            </w:pPr>
            <w:r w:rsidRPr="00625BAB">
              <w:rPr>
                <w:sz w:val="18"/>
                <w:szCs w:val="18"/>
              </w:rPr>
              <w:t>Počet akreditovaných Mgr. ŠP</w:t>
            </w:r>
          </w:p>
        </w:tc>
        <w:tc>
          <w:tcPr>
            <w:tcW w:w="1474" w:type="dxa"/>
            <w:gridSpan w:val="2"/>
            <w:shd w:val="clear" w:color="auto" w:fill="FBD4B4" w:themeFill="accent6" w:themeFillTint="66"/>
            <w:vAlign w:val="center"/>
          </w:tcPr>
          <w:p w:rsidR="00F63D54" w:rsidRPr="00625BAB" w:rsidRDefault="00F63D54" w:rsidP="00D722AD">
            <w:pPr>
              <w:pStyle w:val="Odsekzoznamu"/>
              <w:ind w:left="-108" w:right="-108"/>
              <w:jc w:val="center"/>
              <w:rPr>
                <w:sz w:val="18"/>
                <w:szCs w:val="18"/>
              </w:rPr>
            </w:pPr>
            <w:r w:rsidRPr="00625BAB">
              <w:rPr>
                <w:sz w:val="18"/>
                <w:szCs w:val="18"/>
              </w:rPr>
              <w:t xml:space="preserve">Podiel </w:t>
            </w:r>
            <w:r w:rsidR="00297C0B">
              <w:rPr>
                <w:sz w:val="18"/>
                <w:szCs w:val="18"/>
              </w:rPr>
              <w:t xml:space="preserve">Mgr. </w:t>
            </w:r>
            <w:r w:rsidR="006E4B33">
              <w:rPr>
                <w:sz w:val="18"/>
                <w:szCs w:val="18"/>
              </w:rPr>
              <w:t>ku ŠP</w:t>
            </w:r>
            <w:r w:rsidR="00D722AD">
              <w:rPr>
                <w:sz w:val="18"/>
                <w:szCs w:val="18"/>
              </w:rPr>
              <w:t xml:space="preserve"> na </w:t>
            </w:r>
            <w:proofErr w:type="spellStart"/>
            <w:r w:rsidR="00D722AD">
              <w:rPr>
                <w:sz w:val="18"/>
                <w:szCs w:val="18"/>
              </w:rPr>
              <w:t>fakulte</w:t>
            </w:r>
            <w:r w:rsidR="00297C0B" w:rsidRPr="00625BAB">
              <w:rPr>
                <w:sz w:val="18"/>
                <w:szCs w:val="18"/>
              </w:rPr>
              <w:t>v</w:t>
            </w:r>
            <w:proofErr w:type="spellEnd"/>
            <w:r w:rsidR="00297C0B" w:rsidRPr="00625BA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74" w:type="dxa"/>
            <w:gridSpan w:val="2"/>
            <w:shd w:val="clear" w:color="auto" w:fill="FBD4B4" w:themeFill="accent6" w:themeFillTint="66"/>
            <w:vAlign w:val="center"/>
          </w:tcPr>
          <w:p w:rsidR="00F63D54" w:rsidRPr="00625BAB" w:rsidRDefault="00F63D54" w:rsidP="00FE4F77">
            <w:pPr>
              <w:pStyle w:val="Odsekzoznamu"/>
              <w:ind w:left="-108" w:right="-108"/>
              <w:jc w:val="center"/>
              <w:rPr>
                <w:sz w:val="18"/>
                <w:szCs w:val="18"/>
              </w:rPr>
            </w:pPr>
            <w:r w:rsidRPr="00625BAB">
              <w:rPr>
                <w:sz w:val="18"/>
                <w:szCs w:val="18"/>
              </w:rPr>
              <w:t xml:space="preserve">Počet </w:t>
            </w:r>
            <w:proofErr w:type="spellStart"/>
            <w:r w:rsidRPr="00625BAB">
              <w:rPr>
                <w:sz w:val="18"/>
                <w:szCs w:val="18"/>
              </w:rPr>
              <w:t>akredit</w:t>
            </w:r>
            <w:proofErr w:type="spellEnd"/>
            <w:r w:rsidRPr="00625BAB">
              <w:rPr>
                <w:sz w:val="18"/>
                <w:szCs w:val="18"/>
              </w:rPr>
              <w:t>.  PhD.  ŠP</w:t>
            </w:r>
          </w:p>
        </w:tc>
        <w:tc>
          <w:tcPr>
            <w:tcW w:w="1475" w:type="dxa"/>
            <w:gridSpan w:val="2"/>
            <w:shd w:val="clear" w:color="auto" w:fill="FBD4B4" w:themeFill="accent6" w:themeFillTint="66"/>
            <w:vAlign w:val="center"/>
          </w:tcPr>
          <w:p w:rsidR="00F63D54" w:rsidRPr="00625BAB" w:rsidRDefault="00F63D54" w:rsidP="00FE4F77">
            <w:pPr>
              <w:pStyle w:val="Odsekzoznamu"/>
              <w:ind w:left="-108" w:right="-108"/>
              <w:jc w:val="center"/>
              <w:rPr>
                <w:sz w:val="18"/>
                <w:szCs w:val="18"/>
              </w:rPr>
            </w:pPr>
            <w:r w:rsidRPr="00625BAB">
              <w:rPr>
                <w:sz w:val="18"/>
                <w:szCs w:val="18"/>
              </w:rPr>
              <w:t xml:space="preserve">Podiel </w:t>
            </w:r>
            <w:r w:rsidR="00297C0B">
              <w:rPr>
                <w:sz w:val="18"/>
                <w:szCs w:val="18"/>
              </w:rPr>
              <w:t xml:space="preserve">PhD. ku Mgr. ŠP </w:t>
            </w:r>
            <w:r w:rsidRPr="00625BAB">
              <w:rPr>
                <w:sz w:val="18"/>
                <w:szCs w:val="18"/>
              </w:rPr>
              <w:t>v %</w:t>
            </w:r>
          </w:p>
        </w:tc>
      </w:tr>
      <w:tr w:rsidR="00161206" w:rsidRPr="00E7490D" w:rsidTr="00E40E4A">
        <w:tc>
          <w:tcPr>
            <w:tcW w:w="1668" w:type="dxa"/>
            <w:vMerge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E7490D" w:rsidRDefault="00161206" w:rsidP="00160618">
            <w:pPr>
              <w:pStyle w:val="Odsekzoznamu"/>
              <w:ind w:left="0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 w:rsidRPr="00FD10E1">
              <w:rPr>
                <w:szCs w:val="20"/>
              </w:rPr>
              <w:t>201</w:t>
            </w:r>
            <w:r>
              <w:rPr>
                <w:szCs w:val="20"/>
              </w:rPr>
              <w:t>6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 w:rsidRPr="00FD10E1">
              <w:rPr>
                <w:szCs w:val="20"/>
              </w:rPr>
              <w:t>201</w:t>
            </w:r>
            <w:r>
              <w:rPr>
                <w:szCs w:val="20"/>
              </w:rPr>
              <w:t>6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 w:rsidRPr="00FD10E1">
              <w:rPr>
                <w:szCs w:val="20"/>
              </w:rPr>
              <w:t>201</w:t>
            </w:r>
            <w:r>
              <w:rPr>
                <w:szCs w:val="20"/>
              </w:rPr>
              <w:t>6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 w:rsidRPr="00FD10E1">
              <w:rPr>
                <w:szCs w:val="20"/>
              </w:rPr>
              <w:t>201</w:t>
            </w:r>
            <w:r>
              <w:rPr>
                <w:szCs w:val="20"/>
              </w:rPr>
              <w:t>6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 w:rsidRPr="00FD10E1">
              <w:rPr>
                <w:szCs w:val="20"/>
              </w:rPr>
              <w:t>201</w:t>
            </w:r>
            <w:r>
              <w:rPr>
                <w:szCs w:val="20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61206" w:rsidRPr="00FD10E1" w:rsidRDefault="00161206" w:rsidP="00161206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</w:tr>
      <w:tr w:rsidR="0088756B" w:rsidRPr="00E7490D" w:rsidTr="00B736C3">
        <w:tc>
          <w:tcPr>
            <w:tcW w:w="1668" w:type="dxa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FD10E1">
              <w:rPr>
                <w:szCs w:val="20"/>
              </w:rPr>
              <w:t>Pedagogická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</w:tr>
      <w:tr w:rsidR="0088756B" w:rsidRPr="00E7490D" w:rsidTr="00B736C3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FD10E1">
              <w:rPr>
                <w:szCs w:val="20"/>
              </w:rPr>
              <w:t>Filozofická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</w:tr>
      <w:tr w:rsidR="0088756B" w:rsidRPr="00E7490D" w:rsidTr="00B736C3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FD10E1">
              <w:rPr>
                <w:szCs w:val="20"/>
              </w:rPr>
              <w:t>Teologická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</w:tr>
      <w:tr w:rsidR="0088756B" w:rsidRPr="00E7490D" w:rsidTr="00B736C3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0"/>
              <w:rPr>
                <w:szCs w:val="20"/>
              </w:rPr>
            </w:pPr>
            <w:r w:rsidRPr="00FD10E1">
              <w:rPr>
                <w:szCs w:val="20"/>
              </w:rPr>
              <w:t>Zdravotníctva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DB0CE2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DB0CE2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DB0CE2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0,12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8756B" w:rsidRPr="00FD10E1" w:rsidRDefault="00DB0CE2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8756B" w:rsidRPr="00FD10E1" w:rsidRDefault="00DB0CE2" w:rsidP="0088756B">
            <w:pPr>
              <w:pStyle w:val="Odsekzoznamu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0,12</w:t>
            </w:r>
          </w:p>
        </w:tc>
      </w:tr>
      <w:tr w:rsidR="0088756B" w:rsidRPr="00E22946" w:rsidTr="00E40E4A">
        <w:tc>
          <w:tcPr>
            <w:tcW w:w="1668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0"/>
              <w:rPr>
                <w:b/>
                <w:szCs w:val="20"/>
              </w:rPr>
            </w:pPr>
            <w:r w:rsidRPr="00FD10E1">
              <w:rPr>
                <w:b/>
                <w:szCs w:val="20"/>
              </w:rPr>
              <w:t>Spolu KU</w:t>
            </w: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88756B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88756B" w:rsidRPr="00FD10E1" w:rsidRDefault="0088756B" w:rsidP="0088756B">
            <w:pPr>
              <w:pStyle w:val="Odsekzoznamu"/>
              <w:ind w:left="-108" w:right="-108"/>
              <w:jc w:val="center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161206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B0CE2" w:rsidRDefault="00DB0CE2" w:rsidP="00DB0CE2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 xml:space="preserve">FZ KU splnila svoj plán mať akreditovaný aspoň jeden magisterský a jeden doktorandský študijný program. 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161206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DB0CE2" w:rsidP="00DF2991">
      <w:pPr>
        <w:shd w:val="clear" w:color="auto" w:fill="FFFFFF" w:themeFill="background1"/>
        <w:spacing w:after="0"/>
        <w:rPr>
          <w:szCs w:val="20"/>
        </w:rPr>
      </w:pPr>
      <w:r>
        <w:rPr>
          <w:szCs w:val="20"/>
        </w:rPr>
        <w:t xml:space="preserve">FZ KU  zostáva pri pláne mať akreditovaný aspoň jeden magisterský a jeden doktorandský študijný program. </w:t>
      </w:r>
    </w:p>
    <w:p w:rsidR="0002470F" w:rsidRDefault="0002470F" w:rsidP="00DF2991">
      <w:pPr>
        <w:shd w:val="clear" w:color="auto" w:fill="FFFFFF" w:themeFill="background1"/>
        <w:spacing w:after="0"/>
        <w:rPr>
          <w:szCs w:val="2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szCs w:val="2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szCs w:val="2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szCs w:val="2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szCs w:val="20"/>
        </w:rPr>
      </w:pPr>
    </w:p>
    <w:p w:rsidR="0002470F" w:rsidRPr="00DB0CE2" w:rsidRDefault="0002470F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417AB0" w:rsidRPr="00E7490D" w:rsidRDefault="000A52D3" w:rsidP="000A52D3">
      <w:pPr>
        <w:pStyle w:val="Popis"/>
      </w:pPr>
      <w:bookmarkStart w:id="41" w:name="_Toc440261766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51</w:t>
      </w:r>
      <w:r w:rsidR="007905B6">
        <w:rPr>
          <w:noProof/>
        </w:rPr>
        <w:fldChar w:fldCharType="end"/>
      </w:r>
      <w:r w:rsidR="003109BA" w:rsidRPr="003109BA">
        <w:t>Podiel doktorandov na celkovom počte študentov</w:t>
      </w:r>
      <w:bookmarkEnd w:id="41"/>
    </w:p>
    <w:tbl>
      <w:tblPr>
        <w:tblStyle w:val="Mriekatabuky"/>
        <w:tblW w:w="8330" w:type="dxa"/>
        <w:tblInd w:w="108" w:type="dxa"/>
        <w:tblLayout w:type="fixed"/>
        <w:tblLook w:val="04A0"/>
      </w:tblPr>
      <w:tblGrid>
        <w:gridCol w:w="1543"/>
        <w:gridCol w:w="1117"/>
        <w:gridCol w:w="1175"/>
        <w:gridCol w:w="1093"/>
        <w:gridCol w:w="1134"/>
        <w:gridCol w:w="1134"/>
        <w:gridCol w:w="1134"/>
      </w:tblGrid>
      <w:tr w:rsidR="00B056C5" w:rsidRPr="009F306D" w:rsidTr="003E7AB7"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056C5" w:rsidRPr="009F306D" w:rsidRDefault="00B056C5" w:rsidP="002A2F40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Fakulta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56C5" w:rsidRPr="009F306D" w:rsidRDefault="00B056C5" w:rsidP="00826E03">
            <w:pPr>
              <w:pStyle w:val="Odsekzoznamu"/>
              <w:ind w:left="0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Študentov celkom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56C5" w:rsidRPr="009F306D" w:rsidRDefault="00B056C5" w:rsidP="007E399C">
            <w:pPr>
              <w:pStyle w:val="Odsekzoznamu"/>
              <w:ind w:left="0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Doktorandov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B056C5" w:rsidRPr="009F306D" w:rsidRDefault="00B056C5" w:rsidP="007E399C">
            <w:pPr>
              <w:pStyle w:val="Odsekzoznamu"/>
              <w:ind w:left="0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Podiel  v %</w:t>
            </w:r>
          </w:p>
        </w:tc>
      </w:tr>
      <w:tr w:rsidR="00B74237" w:rsidRPr="009F306D" w:rsidTr="003E7AB7"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74237" w:rsidRPr="009F306D" w:rsidRDefault="00B74237" w:rsidP="00B74237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B74237" w:rsidRPr="009F306D" w:rsidRDefault="00B74237" w:rsidP="00F81344">
            <w:pPr>
              <w:pStyle w:val="Odsekzoznamu"/>
              <w:ind w:left="0"/>
              <w:jc w:val="center"/>
              <w:rPr>
                <w:b/>
                <w:szCs w:val="20"/>
              </w:rPr>
            </w:pPr>
            <w:r w:rsidRPr="009F306D">
              <w:rPr>
                <w:b/>
                <w:szCs w:val="20"/>
              </w:rPr>
              <w:t>201</w:t>
            </w:r>
            <w:r w:rsidR="00F81344">
              <w:rPr>
                <w:b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B74237" w:rsidRPr="009F306D" w:rsidRDefault="00B74237" w:rsidP="00F81344">
            <w:pPr>
              <w:pStyle w:val="Odsekzoznamu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F81344">
              <w:rPr>
                <w:b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B74237" w:rsidRPr="009F306D" w:rsidRDefault="00B74237" w:rsidP="00F81344">
            <w:pPr>
              <w:pStyle w:val="Odsekzoznamu"/>
              <w:ind w:left="0"/>
              <w:jc w:val="center"/>
              <w:rPr>
                <w:b/>
                <w:szCs w:val="20"/>
              </w:rPr>
            </w:pPr>
            <w:r w:rsidRPr="009F306D">
              <w:rPr>
                <w:b/>
                <w:szCs w:val="20"/>
              </w:rPr>
              <w:t>201</w:t>
            </w:r>
            <w:r w:rsidR="00F81344"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74237" w:rsidRPr="009F306D" w:rsidRDefault="00B74237" w:rsidP="00F81344">
            <w:pPr>
              <w:pStyle w:val="Odsekzoznamu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F81344">
              <w:rPr>
                <w:b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74237" w:rsidRPr="009F306D" w:rsidRDefault="00B74237" w:rsidP="00F81344">
            <w:pPr>
              <w:pStyle w:val="Odsekzoznamu"/>
              <w:ind w:left="0"/>
              <w:jc w:val="center"/>
              <w:rPr>
                <w:b/>
                <w:szCs w:val="20"/>
              </w:rPr>
            </w:pPr>
            <w:r w:rsidRPr="009F306D">
              <w:rPr>
                <w:b/>
                <w:szCs w:val="20"/>
              </w:rPr>
              <w:t>201</w:t>
            </w:r>
            <w:r w:rsidR="00F81344">
              <w:rPr>
                <w:b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B74237" w:rsidRPr="009F306D" w:rsidRDefault="00B74237" w:rsidP="00F81344">
            <w:pPr>
              <w:pStyle w:val="Odsekzoznamu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F81344">
              <w:rPr>
                <w:b/>
                <w:szCs w:val="20"/>
              </w:rPr>
              <w:t>7</w:t>
            </w:r>
          </w:p>
        </w:tc>
      </w:tr>
      <w:tr w:rsidR="00D36448" w:rsidRPr="009F306D" w:rsidTr="006D7615">
        <w:tc>
          <w:tcPr>
            <w:tcW w:w="1543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Pedagogická</w:t>
            </w:r>
          </w:p>
        </w:tc>
        <w:tc>
          <w:tcPr>
            <w:tcW w:w="1117" w:type="dxa"/>
            <w:tcBorders>
              <w:top w:val="single" w:sz="8" w:space="0" w:color="auto"/>
            </w:tcBorders>
          </w:tcPr>
          <w:p w:rsidR="00D36448" w:rsidRPr="009F306D" w:rsidRDefault="00D36448" w:rsidP="00D36448">
            <w:pPr>
              <w:pStyle w:val="Odsekzoznamu"/>
              <w:ind w:left="-27"/>
              <w:jc w:val="center"/>
              <w:rPr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auto"/>
            </w:tcBorders>
            <w:vAlign w:val="center"/>
          </w:tcPr>
          <w:p w:rsidR="00D36448" w:rsidRPr="00CA2229" w:rsidRDefault="00D36448" w:rsidP="00D36448">
            <w:pPr>
              <w:pStyle w:val="Odsekzoznamu"/>
              <w:ind w:left="-27"/>
              <w:jc w:val="center"/>
              <w:rPr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6448" w:rsidRPr="009F306D" w:rsidTr="006D7615">
        <w:tc>
          <w:tcPr>
            <w:tcW w:w="1543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Filozofická</w:t>
            </w:r>
          </w:p>
        </w:tc>
        <w:tc>
          <w:tcPr>
            <w:tcW w:w="1117" w:type="dxa"/>
          </w:tcPr>
          <w:p w:rsidR="00D36448" w:rsidRPr="009F306D" w:rsidRDefault="00D36448" w:rsidP="00D36448">
            <w:pPr>
              <w:pStyle w:val="Odsekzoznamu"/>
              <w:ind w:left="-27"/>
              <w:jc w:val="center"/>
              <w:rPr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D36448" w:rsidRPr="00CA2229" w:rsidRDefault="00D36448" w:rsidP="00D36448">
            <w:pPr>
              <w:pStyle w:val="Odsekzoznamu"/>
              <w:ind w:left="-27"/>
              <w:jc w:val="center"/>
              <w:rPr>
                <w:szCs w:val="20"/>
              </w:rPr>
            </w:pPr>
          </w:p>
        </w:tc>
        <w:tc>
          <w:tcPr>
            <w:tcW w:w="1093" w:type="dxa"/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6448" w:rsidRPr="009F306D" w:rsidTr="006D7615">
        <w:tc>
          <w:tcPr>
            <w:tcW w:w="1543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Teologická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D36448" w:rsidRPr="009F306D" w:rsidRDefault="00D36448" w:rsidP="00D36448">
            <w:pPr>
              <w:pStyle w:val="Odsekzoznamu"/>
              <w:ind w:left="-27"/>
              <w:jc w:val="center"/>
              <w:rPr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36448" w:rsidRPr="00CA2229" w:rsidRDefault="00D36448" w:rsidP="00D36448">
            <w:pPr>
              <w:pStyle w:val="Odsekzoznamu"/>
              <w:ind w:left="-27"/>
              <w:jc w:val="center"/>
              <w:rPr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6448" w:rsidRPr="009F306D" w:rsidTr="006D7615">
        <w:tc>
          <w:tcPr>
            <w:tcW w:w="15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Zdravotníctva</w:t>
            </w:r>
          </w:p>
        </w:tc>
        <w:tc>
          <w:tcPr>
            <w:tcW w:w="1117" w:type="dxa"/>
            <w:tcBorders>
              <w:bottom w:val="single" w:sz="8" w:space="0" w:color="auto"/>
            </w:tcBorders>
          </w:tcPr>
          <w:p w:rsidR="00D36448" w:rsidRPr="009F306D" w:rsidRDefault="00014DBF" w:rsidP="00D36448">
            <w:pPr>
              <w:pStyle w:val="Odsekzoznamu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626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36448" w:rsidRPr="00CA2229" w:rsidRDefault="00014DBF" w:rsidP="00D36448">
            <w:pPr>
              <w:pStyle w:val="Odsekzoznamu"/>
              <w:ind w:left="-27"/>
              <w:jc w:val="center"/>
              <w:rPr>
                <w:szCs w:val="20"/>
              </w:rPr>
            </w:pPr>
            <w:r>
              <w:rPr>
                <w:szCs w:val="20"/>
              </w:rPr>
              <w:t>593</w:t>
            </w:r>
          </w:p>
        </w:tc>
        <w:tc>
          <w:tcPr>
            <w:tcW w:w="1093" w:type="dxa"/>
            <w:tcBorders>
              <w:bottom w:val="single" w:sz="8" w:space="0" w:color="auto"/>
            </w:tcBorders>
          </w:tcPr>
          <w:p w:rsidR="00D36448" w:rsidRPr="009F306D" w:rsidRDefault="00014DBF" w:rsidP="00D36448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36448" w:rsidRPr="009F306D" w:rsidRDefault="00014DBF" w:rsidP="00D36448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36448" w:rsidRPr="009F306D" w:rsidRDefault="00014DBF" w:rsidP="00D36448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1,12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D36448" w:rsidRPr="009F306D" w:rsidRDefault="005E3813" w:rsidP="00D36448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1,01</w:t>
            </w:r>
          </w:p>
        </w:tc>
      </w:tr>
      <w:tr w:rsidR="00D36448" w:rsidRPr="009F306D" w:rsidTr="006D7615"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0"/>
              <w:rPr>
                <w:b/>
                <w:szCs w:val="20"/>
              </w:rPr>
            </w:pPr>
            <w:r w:rsidRPr="009F306D">
              <w:rPr>
                <w:b/>
                <w:szCs w:val="20"/>
              </w:rPr>
              <w:t>SPOLU KU</w:t>
            </w: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-27"/>
              <w:jc w:val="center"/>
              <w:rPr>
                <w:b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D36448" w:rsidRPr="00CA2229" w:rsidRDefault="00D36448" w:rsidP="00D36448">
            <w:pPr>
              <w:pStyle w:val="Odsekzoznamu"/>
              <w:ind w:left="-27"/>
              <w:jc w:val="center"/>
              <w:rPr>
                <w:b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D36448" w:rsidRPr="009F306D" w:rsidRDefault="00D36448" w:rsidP="00D36448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C71EC2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 xml:space="preserve">V akademickom roku 2016/2017 bol podiel </w:t>
      </w:r>
      <w:r w:rsidRPr="003109BA">
        <w:t>doktorandov</w:t>
      </w:r>
      <w:r>
        <w:t xml:space="preserve"> o 0,11% nižší oproti predchádzajúcemu akademickému roku. 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C71EC2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rPr>
          <w:szCs w:val="20"/>
        </w:rPr>
        <w:t xml:space="preserve">Fakulta zdravotníctva KU </w:t>
      </w:r>
      <w:r w:rsidR="00DE0C64">
        <w:rPr>
          <w:szCs w:val="20"/>
        </w:rPr>
        <w:t xml:space="preserve">plánuje podporovať doktorandský program štúdia tak, aby doktorandi aj naďalej participovali na výučbe a vedeckej práci na katedre </w:t>
      </w:r>
      <w:proofErr w:type="spellStart"/>
      <w:r w:rsidR="00DE0C64">
        <w:rPr>
          <w:szCs w:val="20"/>
        </w:rPr>
        <w:t>Fyzioterapie</w:t>
      </w:r>
      <w:proofErr w:type="spellEnd"/>
      <w:r w:rsidR="00DE0C64">
        <w:rPr>
          <w:szCs w:val="20"/>
        </w:rPr>
        <w:t>.</w:t>
      </w:r>
      <w:r>
        <w:rPr>
          <w:szCs w:val="20"/>
        </w:rPr>
        <w:t xml:space="preserve">  </w:t>
      </w:r>
    </w:p>
    <w:p w:rsidR="00673F05" w:rsidRPr="00E7490D" w:rsidRDefault="000A52D3" w:rsidP="009B00F4">
      <w:pPr>
        <w:pStyle w:val="Popis"/>
        <w:spacing w:before="200"/>
      </w:pPr>
      <w:bookmarkStart w:id="42" w:name="_Toc440261767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52</w:t>
      </w:r>
      <w:r w:rsidR="007905B6">
        <w:rPr>
          <w:noProof/>
        </w:rPr>
        <w:fldChar w:fldCharType="end"/>
      </w:r>
      <w:r w:rsidR="003109BA">
        <w:t>Podiel mobilít na</w:t>
      </w:r>
      <w:r w:rsidR="00AC0803">
        <w:t xml:space="preserve"> 1 doktoranda</w:t>
      </w:r>
      <w:bookmarkEnd w:id="42"/>
    </w:p>
    <w:tbl>
      <w:tblPr>
        <w:tblW w:w="823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6"/>
        <w:gridCol w:w="1701"/>
        <w:gridCol w:w="1560"/>
        <w:gridCol w:w="1701"/>
        <w:gridCol w:w="1559"/>
      </w:tblGrid>
      <w:tr w:rsidR="00A90C41" w:rsidRPr="009B00F4" w:rsidTr="00E1455E">
        <w:trPr>
          <w:trHeight w:val="995"/>
        </w:trPr>
        <w:tc>
          <w:tcPr>
            <w:tcW w:w="1716" w:type="dxa"/>
            <w:vMerge w:val="restart"/>
            <w:shd w:val="clear" w:color="auto" w:fill="FBD4B4" w:themeFill="accent6" w:themeFillTint="66"/>
            <w:vAlign w:val="center"/>
            <w:hideMark/>
          </w:tcPr>
          <w:p w:rsidR="00A90C41" w:rsidRPr="009B00F4" w:rsidRDefault="00A90C41" w:rsidP="00EE515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B00F4">
              <w:rPr>
                <w:rFonts w:eastAsia="Times New Roman" w:cs="Times New Roman"/>
                <w:szCs w:val="20"/>
              </w:rPr>
              <w:t>Fakulta</w:t>
            </w:r>
          </w:p>
        </w:tc>
        <w:tc>
          <w:tcPr>
            <w:tcW w:w="3261" w:type="dxa"/>
            <w:gridSpan w:val="2"/>
            <w:shd w:val="clear" w:color="auto" w:fill="FBD4B4" w:themeFill="accent6" w:themeFillTint="66"/>
            <w:vAlign w:val="center"/>
            <w:hideMark/>
          </w:tcPr>
          <w:p w:rsidR="00A90C41" w:rsidRPr="009B00F4" w:rsidRDefault="00A90C41" w:rsidP="009B00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B00F4">
              <w:rPr>
                <w:rFonts w:eastAsia="Times New Roman" w:cs="Times New Roman"/>
                <w:szCs w:val="20"/>
              </w:rPr>
              <w:t>Fyzický počet vyslaných doktorandov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  <w:vAlign w:val="center"/>
          </w:tcPr>
          <w:p w:rsidR="00A90C41" w:rsidRPr="009B00F4" w:rsidRDefault="00A90C41" w:rsidP="009B00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B00F4">
              <w:rPr>
                <w:rFonts w:eastAsia="Times New Roman" w:cs="Times New Roman"/>
                <w:szCs w:val="20"/>
              </w:rPr>
              <w:t>% podiel na 1 doktoranda</w:t>
            </w:r>
          </w:p>
        </w:tc>
      </w:tr>
      <w:tr w:rsidR="00B74237" w:rsidRPr="009B00F4" w:rsidTr="00E1455E">
        <w:trPr>
          <w:trHeight w:val="315"/>
        </w:trPr>
        <w:tc>
          <w:tcPr>
            <w:tcW w:w="1716" w:type="dxa"/>
            <w:vMerge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74237" w:rsidRPr="009B00F4" w:rsidRDefault="00B74237" w:rsidP="00B74237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74237" w:rsidRPr="009B00F4" w:rsidRDefault="00B74237" w:rsidP="00B74237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AR </w:t>
            </w:r>
            <w:r w:rsidR="00F81344">
              <w:rPr>
                <w:rFonts w:eastAsia="Times New Roman" w:cs="Times New Roman"/>
                <w:szCs w:val="20"/>
              </w:rPr>
              <w:t>2015/2016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74237" w:rsidRPr="009B00F4" w:rsidRDefault="00B74237" w:rsidP="00F8134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AR 201</w:t>
            </w:r>
            <w:r w:rsidR="00F81344">
              <w:rPr>
                <w:rFonts w:eastAsia="Times New Roman" w:cs="Times New Roman"/>
                <w:szCs w:val="20"/>
              </w:rPr>
              <w:t>6</w:t>
            </w:r>
            <w:r>
              <w:rPr>
                <w:rFonts w:eastAsia="Times New Roman" w:cs="Times New Roman"/>
                <w:szCs w:val="20"/>
              </w:rPr>
              <w:t>/201</w:t>
            </w:r>
            <w:r w:rsidR="00F81344"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74237" w:rsidRPr="009B00F4" w:rsidRDefault="00B74237" w:rsidP="00F8134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201</w:t>
            </w:r>
            <w:r w:rsidR="00F81344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74237" w:rsidRPr="009B00F4" w:rsidRDefault="00B74237" w:rsidP="00F8134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201</w:t>
            </w:r>
            <w:r w:rsidR="00F81344">
              <w:rPr>
                <w:rFonts w:eastAsia="Times New Roman" w:cs="Times New Roman"/>
                <w:szCs w:val="20"/>
              </w:rPr>
              <w:t>7</w:t>
            </w:r>
          </w:p>
        </w:tc>
      </w:tr>
      <w:tr w:rsidR="0060592E" w:rsidRPr="009B00F4" w:rsidTr="00850735">
        <w:trPr>
          <w:trHeight w:val="315"/>
        </w:trPr>
        <w:tc>
          <w:tcPr>
            <w:tcW w:w="1716" w:type="dxa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0592E" w:rsidRPr="009B00F4" w:rsidRDefault="0060592E" w:rsidP="0060592E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9B00F4">
              <w:rPr>
                <w:rFonts w:eastAsia="Times New Roman" w:cs="Times New Roman"/>
                <w:szCs w:val="20"/>
              </w:rPr>
              <w:t>Pedagogická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60592E" w:rsidRPr="009B00F4" w:rsidTr="00850735">
        <w:trPr>
          <w:trHeight w:val="31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0592E" w:rsidRPr="009B00F4" w:rsidRDefault="0060592E" w:rsidP="0060592E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9B00F4">
              <w:rPr>
                <w:rFonts w:eastAsia="Times New Roman" w:cs="Times New Roman"/>
                <w:szCs w:val="20"/>
              </w:rPr>
              <w:t>Filozofická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60592E" w:rsidRPr="009B00F4" w:rsidTr="00850735">
        <w:trPr>
          <w:trHeight w:val="31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0592E" w:rsidRPr="009B00F4" w:rsidRDefault="0060592E" w:rsidP="0060592E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9B00F4">
              <w:rPr>
                <w:rFonts w:eastAsia="Times New Roman" w:cs="Times New Roman"/>
                <w:szCs w:val="20"/>
              </w:rPr>
              <w:t>Teologická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60592E" w:rsidRPr="009B00F4" w:rsidTr="00850735">
        <w:trPr>
          <w:trHeight w:val="315"/>
        </w:trPr>
        <w:tc>
          <w:tcPr>
            <w:tcW w:w="1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0592E" w:rsidRPr="009B00F4" w:rsidRDefault="0060592E" w:rsidP="0060592E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9B00F4">
              <w:rPr>
                <w:rFonts w:eastAsia="Times New Roman" w:cs="Times New Roman"/>
                <w:szCs w:val="20"/>
              </w:rPr>
              <w:t>Zdravotníctva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0592E" w:rsidRPr="009B00F4" w:rsidRDefault="00A75858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60592E" w:rsidRPr="009B00F4" w:rsidRDefault="00A75858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0592E" w:rsidRPr="009B00F4" w:rsidRDefault="00A75858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0592E" w:rsidRPr="009B00F4" w:rsidRDefault="00A75858" w:rsidP="0060592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</w:tr>
      <w:tr w:rsidR="0060592E" w:rsidRPr="009B00F4" w:rsidTr="00E1455E">
        <w:trPr>
          <w:trHeight w:val="330"/>
        </w:trPr>
        <w:tc>
          <w:tcPr>
            <w:tcW w:w="1716" w:type="dxa"/>
            <w:tcBorders>
              <w:top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0592E" w:rsidRPr="009B00F4" w:rsidRDefault="0060592E" w:rsidP="006059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0"/>
              </w:rPr>
            </w:pPr>
            <w:r w:rsidRPr="009B00F4">
              <w:rPr>
                <w:rFonts w:eastAsia="Times New Roman" w:cs="Times New Roman"/>
                <w:b/>
                <w:bCs/>
                <w:szCs w:val="20"/>
              </w:rPr>
              <w:t>Spolu KU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60592E" w:rsidRPr="009B00F4" w:rsidRDefault="0060592E" w:rsidP="006059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DE0C64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 xml:space="preserve">Fakulta zdravotníctva KU v roku 2017 nemala doktorandov na zahraničnej mobilite v rámci programu </w:t>
      </w:r>
      <w:proofErr w:type="spellStart"/>
      <w:r>
        <w:rPr>
          <w:szCs w:val="20"/>
        </w:rPr>
        <w:t>Erazmus</w:t>
      </w:r>
      <w:proofErr w:type="spellEnd"/>
      <w:r>
        <w:rPr>
          <w:szCs w:val="20"/>
        </w:rPr>
        <w:t>+.</w:t>
      </w: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847D47" w:rsidRDefault="00847D47" w:rsidP="00847D47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szCs w:val="20"/>
        </w:rPr>
        <w:t xml:space="preserve">Plánujeme  u denných doktorandov vyžadovať nielen krátkodobú mobilitu do zahraničia ako to bolo doteraz, ale minimálne mobilitu za účelom stáže cez program </w:t>
      </w:r>
      <w:proofErr w:type="spellStart"/>
      <w:r>
        <w:rPr>
          <w:szCs w:val="20"/>
        </w:rPr>
        <w:t>Erazmus</w:t>
      </w:r>
      <w:proofErr w:type="spellEnd"/>
      <w:r>
        <w:rPr>
          <w:szCs w:val="20"/>
        </w:rPr>
        <w:t xml:space="preserve">+. 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02470F" w:rsidRDefault="0002470F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F62260" w:rsidRPr="00E7490D" w:rsidRDefault="000A52D3" w:rsidP="001864EE">
      <w:pPr>
        <w:pStyle w:val="Popis"/>
        <w:spacing w:before="200"/>
      </w:pPr>
      <w:bookmarkStart w:id="43" w:name="_Toc440261768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53</w:t>
      </w:r>
      <w:r w:rsidR="007905B6">
        <w:rPr>
          <w:noProof/>
        </w:rPr>
        <w:fldChar w:fldCharType="end"/>
      </w:r>
      <w:r w:rsidR="003212F2">
        <w:t>Počet doktorandov na 1 školiteľa, s</w:t>
      </w:r>
      <w:r w:rsidR="00F62260" w:rsidRPr="00E7490D">
        <w:t>tav k 3</w:t>
      </w:r>
      <w:r w:rsidR="00652E73">
        <w:t>1</w:t>
      </w:r>
      <w:r w:rsidR="00B363E4">
        <w:t>.</w:t>
      </w:r>
      <w:r w:rsidR="00652E73">
        <w:t>10.</w:t>
      </w:r>
      <w:r w:rsidR="00252C2F">
        <w:t xml:space="preserve"> príslušného roka</w:t>
      </w:r>
      <w:bookmarkEnd w:id="43"/>
    </w:p>
    <w:tbl>
      <w:tblPr>
        <w:tblStyle w:val="Mriekatabuky"/>
        <w:tblW w:w="9072" w:type="dxa"/>
        <w:tblInd w:w="108" w:type="dxa"/>
        <w:tblLayout w:type="fixed"/>
        <w:tblLook w:val="04A0"/>
      </w:tblPr>
      <w:tblGrid>
        <w:gridCol w:w="1587"/>
        <w:gridCol w:w="1247"/>
        <w:gridCol w:w="1248"/>
        <w:gridCol w:w="1247"/>
        <w:gridCol w:w="1248"/>
        <w:gridCol w:w="1247"/>
        <w:gridCol w:w="1248"/>
      </w:tblGrid>
      <w:tr w:rsidR="00640B60" w:rsidRPr="009F306D" w:rsidTr="006212E5"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40B60" w:rsidRPr="009F306D" w:rsidRDefault="00640B60" w:rsidP="00F62260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Fakulta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40B60" w:rsidRPr="009F306D" w:rsidRDefault="00640B60" w:rsidP="000B6B9B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Počet školiteľov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40B60" w:rsidRPr="009F306D" w:rsidRDefault="00640B60" w:rsidP="000B6B9B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Počet doktorandov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0B60" w:rsidRPr="009F306D" w:rsidRDefault="00640B60" w:rsidP="000B6B9B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Počet doktorandov na 1 školiteľa</w:t>
            </w:r>
          </w:p>
        </w:tc>
      </w:tr>
      <w:tr w:rsidR="00857E67" w:rsidRPr="009F306D" w:rsidTr="006212E5">
        <w:tc>
          <w:tcPr>
            <w:tcW w:w="158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857E67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F81344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201</w:t>
            </w:r>
            <w:r w:rsidR="00F81344">
              <w:rPr>
                <w:rFonts w:eastAsia="Times New Roman" w:cs="Times New Roman"/>
                <w:bCs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0735" w:rsidP="00F81344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</w:t>
            </w:r>
            <w:r w:rsidR="00F81344">
              <w:rPr>
                <w:rFonts w:eastAsia="Times New Roman" w:cs="Times New Roman"/>
                <w:bCs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F81344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201</w:t>
            </w:r>
            <w:r w:rsidR="00F81344">
              <w:rPr>
                <w:rFonts w:eastAsia="Times New Roman" w:cs="Times New Roman"/>
                <w:bCs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0735" w:rsidP="00F81344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</w:t>
            </w:r>
            <w:r w:rsidR="00F81344">
              <w:rPr>
                <w:rFonts w:eastAsia="Times New Roman" w:cs="Times New Roman"/>
                <w:bCs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F81344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201</w:t>
            </w:r>
            <w:r w:rsidR="00F81344">
              <w:rPr>
                <w:rFonts w:eastAsia="Times New Roman" w:cs="Times New Roman"/>
                <w:bCs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0735" w:rsidP="00F81344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201</w:t>
            </w:r>
            <w:r w:rsidR="00F81344">
              <w:rPr>
                <w:rFonts w:eastAsia="Times New Roman" w:cs="Times New Roman"/>
                <w:bCs/>
                <w:szCs w:val="20"/>
              </w:rPr>
              <w:t>7</w:t>
            </w:r>
          </w:p>
        </w:tc>
      </w:tr>
      <w:tr w:rsidR="006870A2" w:rsidRPr="009F306D" w:rsidTr="006D7615">
        <w:tc>
          <w:tcPr>
            <w:tcW w:w="1587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jc w:val="left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Pedagogická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</w:tcBorders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6870A2" w:rsidRPr="009F306D" w:rsidTr="006D7615">
        <w:tc>
          <w:tcPr>
            <w:tcW w:w="1587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jc w:val="left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Filozofická</w:t>
            </w:r>
          </w:p>
        </w:tc>
        <w:tc>
          <w:tcPr>
            <w:tcW w:w="1247" w:type="dxa"/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8" w:type="dxa"/>
            <w:shd w:val="clear" w:color="auto" w:fill="FFFF00"/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1248" w:type="dxa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6870A2" w:rsidRPr="009F306D" w:rsidTr="006D7615">
        <w:tc>
          <w:tcPr>
            <w:tcW w:w="1587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jc w:val="left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Teologická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</w:tr>
      <w:tr w:rsidR="006870A2" w:rsidRPr="009F306D" w:rsidTr="006D7615">
        <w:tc>
          <w:tcPr>
            <w:tcW w:w="15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jc w:val="left"/>
              <w:rPr>
                <w:rFonts w:eastAsia="Times New Roman" w:cs="Times New Roman"/>
                <w:bCs/>
                <w:szCs w:val="20"/>
              </w:rPr>
            </w:pPr>
            <w:r w:rsidRPr="009F306D">
              <w:rPr>
                <w:rFonts w:eastAsia="Times New Roman" w:cs="Times New Roman"/>
                <w:bCs/>
                <w:szCs w:val="20"/>
              </w:rPr>
              <w:t>Zdravotníctva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70A2" w:rsidRPr="009F306D" w:rsidRDefault="00A75858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16</w:t>
            </w:r>
          </w:p>
        </w:tc>
        <w:tc>
          <w:tcPr>
            <w:tcW w:w="1248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870A2" w:rsidRPr="009F306D" w:rsidRDefault="00A75858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4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70A2" w:rsidRPr="009F306D" w:rsidRDefault="00A75858" w:rsidP="006870A2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48" w:type="dxa"/>
            <w:tcBorders>
              <w:bottom w:val="single" w:sz="8" w:space="0" w:color="auto"/>
            </w:tcBorders>
          </w:tcPr>
          <w:p w:rsidR="006870A2" w:rsidRPr="009F306D" w:rsidRDefault="00A75858" w:rsidP="006870A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A2" w:rsidRPr="009F306D" w:rsidRDefault="00A75858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0,43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0A2" w:rsidRPr="009F306D" w:rsidRDefault="00A75858" w:rsidP="006870A2">
            <w:pPr>
              <w:jc w:val="center"/>
              <w:rPr>
                <w:rFonts w:eastAsia="Times New Roman" w:cs="Times New Roman"/>
                <w:bCs/>
                <w:szCs w:val="20"/>
              </w:rPr>
            </w:pPr>
            <w:r>
              <w:rPr>
                <w:rFonts w:eastAsia="Times New Roman" w:cs="Times New Roman"/>
                <w:bCs/>
                <w:szCs w:val="20"/>
              </w:rPr>
              <w:t>1,5</w:t>
            </w:r>
          </w:p>
        </w:tc>
      </w:tr>
      <w:tr w:rsidR="006870A2" w:rsidRPr="009F306D" w:rsidTr="006D7615"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jc w:val="left"/>
              <w:rPr>
                <w:rFonts w:eastAsia="Times New Roman" w:cs="Times New Roman"/>
                <w:b/>
                <w:bCs/>
                <w:szCs w:val="20"/>
              </w:rPr>
            </w:pPr>
            <w:r w:rsidRPr="009F306D">
              <w:rPr>
                <w:rFonts w:eastAsia="Times New Roman" w:cs="Times New Roman"/>
                <w:b/>
                <w:bCs/>
                <w:szCs w:val="20"/>
              </w:rPr>
              <w:t>Spolu KU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contextualSpacing w:val="0"/>
              <w:jc w:val="center"/>
              <w:rPr>
                <w:b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4D23FE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>Počet školiteľov na našej fakulte klesol oproti predchádzajúcemu roku kvôli zníženiu počtu študentov doktorandského štúdia na našej fakulte.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4D23FE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>Plánujeme udržiavať primeraný počet školiteľov pre doktorandov tak, aby neutrpela kvalita doktorandského štúdia.</w:t>
      </w:r>
    </w:p>
    <w:p w:rsidR="00154D66" w:rsidRDefault="00154D66" w:rsidP="00AA7D92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9037C9" w:rsidRDefault="000E2709" w:rsidP="000E2709">
      <w:pPr>
        <w:pStyle w:val="Popis"/>
      </w:pPr>
      <w:bookmarkStart w:id="44" w:name="_Toc440261769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54</w:t>
      </w:r>
      <w:r w:rsidR="007905B6">
        <w:rPr>
          <w:noProof/>
        </w:rPr>
        <w:fldChar w:fldCharType="end"/>
      </w:r>
      <w:r w:rsidR="005864DF">
        <w:t>Podiel počtu absolventov PhD. štúdia k počtu prijatých doktorandov, s</w:t>
      </w:r>
      <w:r w:rsidR="009037C9">
        <w:t>tav k 31</w:t>
      </w:r>
      <w:r w:rsidR="00125492">
        <w:t>.10.</w:t>
      </w:r>
      <w:bookmarkEnd w:id="44"/>
    </w:p>
    <w:tbl>
      <w:tblPr>
        <w:tblStyle w:val="Mriekatabuky"/>
        <w:tblW w:w="9071" w:type="dxa"/>
        <w:tblInd w:w="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499"/>
        <w:gridCol w:w="1194"/>
        <w:gridCol w:w="1159"/>
        <w:gridCol w:w="1250"/>
        <w:gridCol w:w="1266"/>
        <w:gridCol w:w="1286"/>
        <w:gridCol w:w="1417"/>
      </w:tblGrid>
      <w:tr w:rsidR="00857E67" w:rsidRPr="009F306D" w:rsidTr="002410FB"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D26742">
            <w:pPr>
              <w:jc w:val="left"/>
              <w:rPr>
                <w:szCs w:val="20"/>
              </w:rPr>
            </w:pPr>
            <w:r w:rsidRPr="009F306D">
              <w:rPr>
                <w:bCs/>
                <w:szCs w:val="20"/>
              </w:rPr>
              <w:t>Fakulta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D26742">
            <w:pPr>
              <w:jc w:val="center"/>
              <w:rPr>
                <w:bCs/>
                <w:szCs w:val="20"/>
              </w:rPr>
            </w:pPr>
            <w:r w:rsidRPr="009F306D">
              <w:rPr>
                <w:bCs/>
                <w:szCs w:val="20"/>
              </w:rPr>
              <w:t>Počet doktorandov, ktorí mali ukončiť štúdium (prijatí)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D26742">
            <w:pPr>
              <w:jc w:val="center"/>
              <w:rPr>
                <w:bCs/>
                <w:szCs w:val="20"/>
              </w:rPr>
            </w:pPr>
            <w:r w:rsidRPr="009F306D">
              <w:rPr>
                <w:bCs/>
                <w:szCs w:val="20"/>
              </w:rPr>
              <w:t>Počet doktorandov, ktorí ukončili štúdium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D26742">
            <w:pPr>
              <w:jc w:val="center"/>
              <w:rPr>
                <w:bCs/>
                <w:szCs w:val="20"/>
              </w:rPr>
            </w:pPr>
            <w:r w:rsidRPr="009F306D">
              <w:rPr>
                <w:bCs/>
                <w:szCs w:val="20"/>
              </w:rPr>
              <w:t>% doktorandov, ktorí ukončili v štandardnej dĺžke štúdia</w:t>
            </w:r>
          </w:p>
        </w:tc>
      </w:tr>
      <w:tr w:rsidR="00857E67" w:rsidRPr="009F306D" w:rsidTr="002410FB"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D26742">
            <w:pPr>
              <w:jc w:val="left"/>
              <w:rPr>
                <w:bCs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F8134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201</w:t>
            </w:r>
            <w:r w:rsidR="00F81344">
              <w:rPr>
                <w:bCs/>
                <w:szCs w:val="20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857E67" w:rsidRPr="009F306D" w:rsidRDefault="00857E67" w:rsidP="00F8134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201</w:t>
            </w:r>
            <w:r w:rsidR="00F81344">
              <w:rPr>
                <w:bCs/>
                <w:szCs w:val="20"/>
              </w:rPr>
              <w:t>7</w:t>
            </w:r>
          </w:p>
        </w:tc>
        <w:tc>
          <w:tcPr>
            <w:tcW w:w="1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F8134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201</w:t>
            </w:r>
            <w:r w:rsidR="00F81344">
              <w:rPr>
                <w:bCs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857E67" w:rsidRPr="009F306D" w:rsidRDefault="00857E67" w:rsidP="00F8134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201</w:t>
            </w:r>
            <w:r w:rsidR="00F81344">
              <w:rPr>
                <w:bCs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57E67" w:rsidRPr="009F306D" w:rsidRDefault="00857E67" w:rsidP="00F8134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201</w:t>
            </w:r>
            <w:r w:rsidR="00F81344">
              <w:rPr>
                <w:bCs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857E67" w:rsidRPr="009F306D" w:rsidRDefault="00857E67" w:rsidP="00F8134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201</w:t>
            </w:r>
            <w:r w:rsidR="00F81344">
              <w:rPr>
                <w:bCs/>
                <w:szCs w:val="20"/>
              </w:rPr>
              <w:t>7</w:t>
            </w:r>
          </w:p>
        </w:tc>
      </w:tr>
      <w:tr w:rsidR="0060592E" w:rsidRPr="009F306D" w:rsidTr="000A14DC"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592E" w:rsidRPr="009F306D" w:rsidRDefault="0060592E" w:rsidP="0060592E">
            <w:pPr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Pedagogická</w:t>
            </w:r>
          </w:p>
        </w:tc>
        <w:tc>
          <w:tcPr>
            <w:tcW w:w="1194" w:type="dxa"/>
            <w:tcBorders>
              <w:top w:val="single" w:sz="8" w:space="0" w:color="auto"/>
              <w:bottom w:val="single" w:sz="4" w:space="0" w:color="auto"/>
            </w:tcBorders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auto"/>
              <w:bottom w:val="single" w:sz="4" w:space="0" w:color="auto"/>
            </w:tcBorders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</w:tr>
      <w:tr w:rsidR="0060592E" w:rsidRPr="009F306D" w:rsidTr="000A14DC"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592E" w:rsidRPr="009F306D" w:rsidRDefault="0060592E" w:rsidP="0060592E">
            <w:pPr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Filozofická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</w:tr>
      <w:tr w:rsidR="0060592E" w:rsidRPr="009F306D" w:rsidTr="000A14DC"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592E" w:rsidRPr="009F306D" w:rsidRDefault="0060592E" w:rsidP="0060592E">
            <w:pPr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Teologická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60592E" w:rsidRPr="00695C8A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592E" w:rsidRPr="009F306D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60592E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592E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592E" w:rsidRDefault="0060592E" w:rsidP="0060592E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592E" w:rsidRDefault="0060592E" w:rsidP="0060592E">
            <w:pPr>
              <w:jc w:val="center"/>
              <w:rPr>
                <w:szCs w:val="20"/>
              </w:rPr>
            </w:pPr>
          </w:p>
        </w:tc>
      </w:tr>
      <w:tr w:rsidR="0060592E" w:rsidRPr="009F306D" w:rsidTr="000A14DC"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0592E" w:rsidRPr="009F306D" w:rsidRDefault="0060592E" w:rsidP="0060592E">
            <w:pPr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Zdravotníctva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8" w:space="0" w:color="auto"/>
            </w:tcBorders>
          </w:tcPr>
          <w:p w:rsidR="0060592E" w:rsidRPr="009F306D" w:rsidRDefault="00DE0C64" w:rsidP="006059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</w:tcPr>
          <w:p w:rsidR="0060592E" w:rsidRPr="009F306D" w:rsidRDefault="001A4DA5" w:rsidP="006059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8" w:space="0" w:color="auto"/>
            </w:tcBorders>
          </w:tcPr>
          <w:p w:rsidR="0060592E" w:rsidRDefault="00DE0C64" w:rsidP="006059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</w:tcPr>
          <w:p w:rsidR="0060592E" w:rsidRDefault="001A4DA5" w:rsidP="006059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592E" w:rsidRDefault="00DE0C64" w:rsidP="006059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592E" w:rsidRDefault="001A4DA5" w:rsidP="006059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</w:tr>
      <w:tr w:rsidR="0060592E" w:rsidRPr="009F306D" w:rsidTr="00857E67"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0592E" w:rsidRPr="009F306D" w:rsidRDefault="0060592E" w:rsidP="0060592E">
            <w:pPr>
              <w:jc w:val="left"/>
              <w:rPr>
                <w:b/>
                <w:szCs w:val="20"/>
              </w:rPr>
            </w:pPr>
            <w:r w:rsidRPr="009F306D">
              <w:rPr>
                <w:b/>
                <w:szCs w:val="20"/>
              </w:rPr>
              <w:t>Spolu KU</w:t>
            </w:r>
          </w:p>
        </w:tc>
        <w:tc>
          <w:tcPr>
            <w:tcW w:w="11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0592E" w:rsidRPr="00936583" w:rsidRDefault="0060592E" w:rsidP="0060592E">
            <w:pPr>
              <w:jc w:val="center"/>
              <w:rPr>
                <w:b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0592E" w:rsidRPr="009F306D" w:rsidRDefault="0060592E" w:rsidP="0060592E">
            <w:pPr>
              <w:jc w:val="center"/>
              <w:rPr>
                <w:b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0592E" w:rsidRPr="009F306D" w:rsidRDefault="0060592E" w:rsidP="0060592E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0592E" w:rsidRDefault="0060592E" w:rsidP="0060592E">
            <w:pPr>
              <w:jc w:val="center"/>
              <w:rPr>
                <w:b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0592E" w:rsidRPr="00936583" w:rsidRDefault="0060592E" w:rsidP="0060592E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0592E" w:rsidRDefault="0060592E" w:rsidP="0060592E">
            <w:pPr>
              <w:jc w:val="center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Pr="001A4DA5" w:rsidRDefault="00DE0C64" w:rsidP="00DF2991">
      <w:pPr>
        <w:shd w:val="clear" w:color="auto" w:fill="FFFFFF" w:themeFill="background1"/>
        <w:spacing w:after="0"/>
        <w:rPr>
          <w:sz w:val="24"/>
          <w:szCs w:val="24"/>
          <w:shd w:val="clear" w:color="auto" w:fill="92D050"/>
        </w:rPr>
      </w:pPr>
      <w:r w:rsidRPr="001A4DA5">
        <w:rPr>
          <w:szCs w:val="20"/>
        </w:rPr>
        <w:t>Do dennej formy štúdia v štud</w:t>
      </w:r>
      <w:r w:rsidR="001A4DA5" w:rsidRPr="001A4DA5">
        <w:rPr>
          <w:szCs w:val="20"/>
        </w:rPr>
        <w:t xml:space="preserve">ijnom programe </w:t>
      </w:r>
      <w:proofErr w:type="spellStart"/>
      <w:r w:rsidR="001A4DA5" w:rsidRPr="001A4DA5">
        <w:rPr>
          <w:szCs w:val="20"/>
        </w:rPr>
        <w:t>Fyzioterapia</w:t>
      </w:r>
      <w:proofErr w:type="spellEnd"/>
      <w:r w:rsidR="001A4DA5" w:rsidRPr="001A4DA5">
        <w:rPr>
          <w:szCs w:val="20"/>
        </w:rPr>
        <w:t xml:space="preserve"> boli </w:t>
      </w:r>
      <w:r w:rsidR="001A4DA5">
        <w:rPr>
          <w:szCs w:val="20"/>
        </w:rPr>
        <w:t xml:space="preserve">v roku 2017 </w:t>
      </w:r>
      <w:r w:rsidR="001A4DA5" w:rsidRPr="001A4DA5">
        <w:rPr>
          <w:szCs w:val="20"/>
        </w:rPr>
        <w:t>prijatí</w:t>
      </w:r>
      <w:r w:rsidRPr="001A4DA5">
        <w:rPr>
          <w:szCs w:val="20"/>
        </w:rPr>
        <w:t xml:space="preserve">  </w:t>
      </w:r>
      <w:r w:rsidR="001A4DA5" w:rsidRPr="001A4DA5">
        <w:rPr>
          <w:szCs w:val="20"/>
        </w:rPr>
        <w:t>dvaja</w:t>
      </w:r>
      <w:r w:rsidR="006C68C3">
        <w:rPr>
          <w:szCs w:val="20"/>
        </w:rPr>
        <w:t xml:space="preserve"> denní študenti</w:t>
      </w:r>
      <w:r w:rsidRPr="001A4DA5">
        <w:rPr>
          <w:szCs w:val="20"/>
        </w:rPr>
        <w:t>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BE4B13" w:rsidRDefault="00BE4B13" w:rsidP="00BE4B13">
      <w:pPr>
        <w:shd w:val="clear" w:color="auto" w:fill="FFFFFF" w:themeFill="background1"/>
        <w:spacing w:after="0"/>
        <w:rPr>
          <w:szCs w:val="20"/>
        </w:rPr>
      </w:pPr>
      <w:bookmarkStart w:id="45" w:name="_Toc440261770"/>
      <w:r>
        <w:rPr>
          <w:szCs w:val="20"/>
        </w:rPr>
        <w:t xml:space="preserve">FZ KU  zostáva pri pláne mať akreditovaný aspoň jeden magisterský a jeden doktorandský študijný program. </w:t>
      </w:r>
    </w:p>
    <w:p w:rsidR="00BE4B13" w:rsidRDefault="00BE4B13" w:rsidP="00BE4B13">
      <w:pPr>
        <w:shd w:val="clear" w:color="auto" w:fill="FFFFFF" w:themeFill="background1"/>
        <w:spacing w:after="0"/>
        <w:rPr>
          <w:szCs w:val="20"/>
        </w:rPr>
      </w:pPr>
    </w:p>
    <w:p w:rsidR="00CE2C23" w:rsidRPr="00E7490D" w:rsidRDefault="001250DF" w:rsidP="002B12E8">
      <w:pPr>
        <w:pStyle w:val="Popis"/>
        <w:spacing w:before="200"/>
      </w:pPr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55</w:t>
      </w:r>
      <w:r w:rsidR="007905B6">
        <w:rPr>
          <w:noProof/>
        </w:rPr>
        <w:fldChar w:fldCharType="end"/>
      </w:r>
      <w:r w:rsidR="00CE2C23" w:rsidRPr="00E7490D">
        <w:t>Podiel zapojených doktorandov na riešení výskumných grantov</w:t>
      </w:r>
      <w:bookmarkEnd w:id="45"/>
    </w:p>
    <w:tbl>
      <w:tblPr>
        <w:tblStyle w:val="Mriekatabuky"/>
        <w:tblW w:w="8895" w:type="dxa"/>
        <w:tblInd w:w="108" w:type="dxa"/>
        <w:tblLayout w:type="fixed"/>
        <w:tblLook w:val="01E0"/>
      </w:tblPr>
      <w:tblGrid>
        <w:gridCol w:w="1571"/>
        <w:gridCol w:w="1220"/>
        <w:gridCol w:w="1221"/>
        <w:gridCol w:w="1221"/>
        <w:gridCol w:w="1220"/>
        <w:gridCol w:w="1221"/>
        <w:gridCol w:w="1221"/>
      </w:tblGrid>
      <w:tr w:rsidR="00B473C4" w:rsidRPr="009F306D" w:rsidTr="006212E5"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B473C4" w:rsidRPr="009F306D" w:rsidRDefault="00B473C4" w:rsidP="00D32D3F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Fakulta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73C4" w:rsidRPr="009F306D" w:rsidRDefault="00B473C4" w:rsidP="00B473C4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Počet doktorandov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73C4" w:rsidRPr="009F306D" w:rsidRDefault="00B473C4" w:rsidP="00D32D3F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Počet doktorandov   zapojených do riešenia grantov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B473C4" w:rsidRPr="009F306D" w:rsidRDefault="00B473C4" w:rsidP="00D32D3F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% podiel doktorandov zapojených do riešenia grantov</w:t>
            </w:r>
          </w:p>
        </w:tc>
      </w:tr>
      <w:tr w:rsidR="00C27B96" w:rsidRPr="009F306D" w:rsidTr="002410FB">
        <w:tc>
          <w:tcPr>
            <w:tcW w:w="157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27B96" w:rsidRPr="009F306D" w:rsidRDefault="00C27B96" w:rsidP="00C27B96">
            <w:pPr>
              <w:jc w:val="center"/>
              <w:rPr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27B96" w:rsidRPr="009F306D" w:rsidRDefault="00C27B96" w:rsidP="00F81344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201</w:t>
            </w:r>
            <w:r w:rsidR="00F81344">
              <w:rPr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27B96" w:rsidRPr="009F306D" w:rsidRDefault="00C27B96" w:rsidP="00F813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F81344">
              <w:rPr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C27B96" w:rsidRPr="009F306D" w:rsidRDefault="00C27B96" w:rsidP="00F81344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201</w:t>
            </w:r>
            <w:r w:rsidR="00F81344">
              <w:rPr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C27B96" w:rsidRPr="009F306D" w:rsidRDefault="00C27B96" w:rsidP="00F813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F81344">
              <w:rPr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C27B96" w:rsidRPr="009F306D" w:rsidRDefault="00C27B96" w:rsidP="00F81344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201</w:t>
            </w:r>
            <w:r w:rsidR="00F81344">
              <w:rPr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C27B96" w:rsidRPr="009F306D" w:rsidRDefault="00C27B96" w:rsidP="00F813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F81344">
              <w:rPr>
                <w:szCs w:val="20"/>
              </w:rPr>
              <w:t>7</w:t>
            </w:r>
          </w:p>
        </w:tc>
      </w:tr>
      <w:tr w:rsidR="006870A2" w:rsidRPr="009F306D" w:rsidTr="00F81344">
        <w:tblPrEx>
          <w:tblLook w:val="04A0"/>
        </w:tblPrEx>
        <w:tc>
          <w:tcPr>
            <w:tcW w:w="1571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Pedagogická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</w:tcBorders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</w:tcBorders>
          </w:tcPr>
          <w:p w:rsidR="006870A2" w:rsidRPr="009F306D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</w:tcPr>
          <w:p w:rsidR="006870A2" w:rsidRPr="009F306D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</w:tcBorders>
          </w:tcPr>
          <w:p w:rsidR="006870A2" w:rsidRPr="009F306D" w:rsidRDefault="006870A2" w:rsidP="006870A2">
            <w:pPr>
              <w:pStyle w:val="Odsekzoznamu"/>
              <w:ind w:left="0" w:right="185"/>
              <w:jc w:val="right"/>
              <w:rPr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right w:val="single" w:sz="8" w:space="0" w:color="auto"/>
            </w:tcBorders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870A2" w:rsidRPr="009F306D" w:rsidTr="00F81344">
        <w:tblPrEx>
          <w:tblLook w:val="04A0"/>
        </w:tblPrEx>
        <w:tc>
          <w:tcPr>
            <w:tcW w:w="1571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Filozofická</w:t>
            </w:r>
          </w:p>
        </w:tc>
        <w:tc>
          <w:tcPr>
            <w:tcW w:w="1220" w:type="dxa"/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21" w:type="dxa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21" w:type="dxa"/>
          </w:tcPr>
          <w:p w:rsidR="006870A2" w:rsidRPr="009F306D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6870A2" w:rsidRPr="009F306D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21" w:type="dxa"/>
          </w:tcPr>
          <w:p w:rsidR="006870A2" w:rsidRPr="009F306D" w:rsidRDefault="006870A2" w:rsidP="006870A2">
            <w:pPr>
              <w:pStyle w:val="Odsekzoznamu"/>
              <w:ind w:left="0" w:right="185"/>
              <w:jc w:val="right"/>
              <w:rPr>
                <w:szCs w:val="20"/>
              </w:rPr>
            </w:pPr>
          </w:p>
        </w:tc>
        <w:tc>
          <w:tcPr>
            <w:tcW w:w="1221" w:type="dxa"/>
            <w:tcBorders>
              <w:right w:val="single" w:sz="8" w:space="0" w:color="auto"/>
            </w:tcBorders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870A2" w:rsidRPr="009F306D" w:rsidTr="00F81344">
        <w:tblPrEx>
          <w:tblLook w:val="04A0"/>
        </w:tblPrEx>
        <w:tc>
          <w:tcPr>
            <w:tcW w:w="1571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Teologická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870A2" w:rsidRPr="009F306D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6870A2" w:rsidRPr="009F306D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870A2" w:rsidRPr="009F306D" w:rsidRDefault="006870A2" w:rsidP="006870A2">
            <w:pPr>
              <w:pStyle w:val="Odsekzoznamu"/>
              <w:ind w:left="0" w:right="185"/>
              <w:jc w:val="right"/>
              <w:rPr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8" w:space="0" w:color="auto"/>
            </w:tcBorders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870A2" w:rsidRPr="009F306D" w:rsidTr="00F81344">
        <w:tblPrEx>
          <w:tblLook w:val="04A0"/>
        </w:tblPrEx>
        <w:tc>
          <w:tcPr>
            <w:tcW w:w="15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Zdravotníctva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center"/>
          </w:tcPr>
          <w:p w:rsidR="006870A2" w:rsidRPr="009F306D" w:rsidRDefault="004D23FE" w:rsidP="006870A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21" w:type="dxa"/>
            <w:tcBorders>
              <w:bottom w:val="single" w:sz="8" w:space="0" w:color="auto"/>
            </w:tcBorders>
          </w:tcPr>
          <w:p w:rsidR="006870A2" w:rsidRPr="009F306D" w:rsidRDefault="004D23FE" w:rsidP="006870A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221" w:type="dxa"/>
            <w:tcBorders>
              <w:bottom w:val="single" w:sz="8" w:space="0" w:color="auto"/>
            </w:tcBorders>
          </w:tcPr>
          <w:p w:rsidR="006870A2" w:rsidRPr="009F306D" w:rsidRDefault="004D23FE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</w:tcPr>
          <w:p w:rsidR="006870A2" w:rsidRPr="009F306D" w:rsidRDefault="00B74ACC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21" w:type="dxa"/>
            <w:tcBorders>
              <w:bottom w:val="single" w:sz="8" w:space="0" w:color="auto"/>
            </w:tcBorders>
          </w:tcPr>
          <w:p w:rsidR="006870A2" w:rsidRPr="009F306D" w:rsidRDefault="004D23FE" w:rsidP="006870A2">
            <w:pPr>
              <w:pStyle w:val="Odsekzoznamu"/>
              <w:ind w:left="0" w:right="185"/>
              <w:jc w:val="right"/>
              <w:rPr>
                <w:szCs w:val="20"/>
              </w:rPr>
            </w:pPr>
            <w:r>
              <w:rPr>
                <w:szCs w:val="20"/>
              </w:rPr>
              <w:t>42,86%</w:t>
            </w:r>
          </w:p>
        </w:tc>
        <w:tc>
          <w:tcPr>
            <w:tcW w:w="1221" w:type="dxa"/>
            <w:tcBorders>
              <w:bottom w:val="single" w:sz="8" w:space="0" w:color="auto"/>
              <w:right w:val="single" w:sz="8" w:space="0" w:color="auto"/>
            </w:tcBorders>
          </w:tcPr>
          <w:p w:rsidR="006870A2" w:rsidRPr="009F306D" w:rsidRDefault="00B74ACC" w:rsidP="006870A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33,33%</w:t>
            </w:r>
          </w:p>
        </w:tc>
      </w:tr>
      <w:tr w:rsidR="006870A2" w:rsidRPr="009F306D" w:rsidTr="006D7615">
        <w:tblPrEx>
          <w:tblLook w:val="04A0"/>
        </w:tblPrEx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Spolu KU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 w:right="185"/>
              <w:jc w:val="right"/>
              <w:rPr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4D23FE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>Na našej fakulte končili viaceré projekty, čo sa odzrkadlilo aj na zníženom počte doktorandov, ktorí boli do projektov zapojení.</w:t>
      </w:r>
      <w:r w:rsidR="00B74ACC">
        <w:t xml:space="preserve"> 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F81344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="0060592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B74ACC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>V nasledujúcom roku boli podané viaceré</w:t>
      </w:r>
      <w:r w:rsidR="004D23FE">
        <w:t xml:space="preserve"> nové projekty </w:t>
      </w:r>
      <w:r>
        <w:t>a</w:t>
      </w:r>
      <w:r w:rsidR="004D23FE">
        <w:t xml:space="preserve"> ráta sa aj so zapojením doktorandov do ich riešenia. </w:t>
      </w:r>
    </w:p>
    <w:p w:rsidR="00CE21CD" w:rsidRPr="00E7490D" w:rsidRDefault="0026621F" w:rsidP="004353A2">
      <w:pPr>
        <w:pStyle w:val="Popis"/>
        <w:spacing w:before="200"/>
      </w:pPr>
      <w:bookmarkStart w:id="46" w:name="_Toc440261771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56</w:t>
      </w:r>
      <w:r w:rsidR="007905B6">
        <w:rPr>
          <w:noProof/>
        </w:rPr>
        <w:fldChar w:fldCharType="end"/>
      </w:r>
      <w:r w:rsidR="00CE21CD" w:rsidRPr="00E7490D">
        <w:t>Podiel doktorandov s kvalitnými zahraničnými publikačnými výstupmi</w:t>
      </w:r>
      <w:bookmarkEnd w:id="46"/>
    </w:p>
    <w:tbl>
      <w:tblPr>
        <w:tblStyle w:val="Mriekatabuky"/>
        <w:tblW w:w="9072" w:type="dxa"/>
        <w:tblInd w:w="108" w:type="dxa"/>
        <w:tblLayout w:type="fixed"/>
        <w:tblLook w:val="01E0"/>
      </w:tblPr>
      <w:tblGrid>
        <w:gridCol w:w="1568"/>
        <w:gridCol w:w="1250"/>
        <w:gridCol w:w="1251"/>
        <w:gridCol w:w="1251"/>
        <w:gridCol w:w="1250"/>
        <w:gridCol w:w="1251"/>
        <w:gridCol w:w="1251"/>
      </w:tblGrid>
      <w:tr w:rsidR="00C0070E" w:rsidRPr="00841B8C" w:rsidTr="0060592E"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C0070E" w:rsidRPr="00841B8C" w:rsidRDefault="00C0070E" w:rsidP="00C0070E">
            <w:pPr>
              <w:jc w:val="left"/>
              <w:rPr>
                <w:szCs w:val="20"/>
              </w:rPr>
            </w:pPr>
            <w:r w:rsidRPr="00841B8C">
              <w:rPr>
                <w:szCs w:val="20"/>
              </w:rPr>
              <w:t>Fakulta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0070E" w:rsidRPr="00841B8C" w:rsidRDefault="00C0070E" w:rsidP="00C0070E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Počet doktorandov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0070E" w:rsidRPr="00841B8C" w:rsidRDefault="00C0070E" w:rsidP="00C0070E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 xml:space="preserve">Počet doktorandov   s kvalitnými </w:t>
            </w:r>
            <w:proofErr w:type="spellStart"/>
            <w:r w:rsidRPr="00841B8C">
              <w:rPr>
                <w:szCs w:val="20"/>
              </w:rPr>
              <w:t>zahr</w:t>
            </w:r>
            <w:proofErr w:type="spellEnd"/>
            <w:r w:rsidRPr="00841B8C">
              <w:rPr>
                <w:szCs w:val="20"/>
              </w:rPr>
              <w:t>. publikačnými výstupmi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C0070E" w:rsidRPr="00841B8C" w:rsidRDefault="00C0070E" w:rsidP="00C0070E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 xml:space="preserve">% podiel doktorandov s kvalitnými </w:t>
            </w:r>
            <w:proofErr w:type="spellStart"/>
            <w:r w:rsidRPr="00841B8C">
              <w:rPr>
                <w:szCs w:val="20"/>
              </w:rPr>
              <w:t>zahr</w:t>
            </w:r>
            <w:proofErr w:type="spellEnd"/>
            <w:r w:rsidRPr="00841B8C">
              <w:rPr>
                <w:szCs w:val="20"/>
              </w:rPr>
              <w:t>. publikačnými výstupmi</w:t>
            </w:r>
          </w:p>
        </w:tc>
      </w:tr>
      <w:tr w:rsidR="00813833" w:rsidRPr="00841B8C" w:rsidTr="0060592E"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13833" w:rsidRPr="00841B8C" w:rsidRDefault="00813833" w:rsidP="00813833">
            <w:pPr>
              <w:jc w:val="center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13833" w:rsidRPr="00841B8C" w:rsidRDefault="00813833" w:rsidP="00F81344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201</w:t>
            </w:r>
            <w:r w:rsidR="00F81344">
              <w:rPr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13833" w:rsidRPr="00841B8C" w:rsidRDefault="00813833" w:rsidP="00F813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F81344">
              <w:rPr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813833" w:rsidRPr="00841B8C" w:rsidRDefault="00813833" w:rsidP="00F81344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201</w:t>
            </w:r>
            <w:r w:rsidR="00F81344">
              <w:rPr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813833" w:rsidRPr="00841B8C" w:rsidRDefault="00813833" w:rsidP="00F813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F81344">
              <w:rPr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813833" w:rsidRPr="00841B8C" w:rsidRDefault="00813833" w:rsidP="00F81344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201</w:t>
            </w:r>
            <w:r w:rsidR="00F81344">
              <w:rPr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13833" w:rsidRPr="00841B8C" w:rsidRDefault="00813833" w:rsidP="00F813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F81344">
              <w:rPr>
                <w:szCs w:val="20"/>
              </w:rPr>
              <w:t>7</w:t>
            </w:r>
          </w:p>
        </w:tc>
      </w:tr>
      <w:tr w:rsidR="006870A2" w:rsidRPr="00841B8C" w:rsidTr="00F81344">
        <w:tblPrEx>
          <w:tblLook w:val="04A0"/>
        </w:tblPrEx>
        <w:tc>
          <w:tcPr>
            <w:tcW w:w="1568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6870A2" w:rsidRPr="00841B8C" w:rsidRDefault="006870A2" w:rsidP="006870A2">
            <w:pPr>
              <w:pStyle w:val="Odsekzoznamu"/>
              <w:ind w:left="0"/>
              <w:rPr>
                <w:szCs w:val="20"/>
              </w:rPr>
            </w:pPr>
            <w:r w:rsidRPr="00841B8C">
              <w:rPr>
                <w:szCs w:val="20"/>
              </w:rPr>
              <w:t>Pedagogická</w:t>
            </w:r>
          </w:p>
        </w:tc>
        <w:tc>
          <w:tcPr>
            <w:tcW w:w="12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</w:tcBorders>
            <w:shd w:val="clear" w:color="auto" w:fill="auto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</w:tcBorders>
            <w:shd w:val="clear" w:color="auto" w:fill="auto"/>
          </w:tcPr>
          <w:p w:rsidR="006870A2" w:rsidRPr="00841B8C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auto"/>
            </w:tcBorders>
            <w:shd w:val="clear" w:color="auto" w:fill="auto"/>
          </w:tcPr>
          <w:p w:rsidR="006870A2" w:rsidRPr="00841B8C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</w:tcBorders>
          </w:tcPr>
          <w:p w:rsidR="006870A2" w:rsidRPr="00841B8C" w:rsidRDefault="006870A2" w:rsidP="006870A2">
            <w:pPr>
              <w:pStyle w:val="Odsekzoznamu"/>
              <w:ind w:left="-132" w:right="317"/>
              <w:jc w:val="right"/>
              <w:rPr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right w:val="single" w:sz="8" w:space="0" w:color="auto"/>
            </w:tcBorders>
          </w:tcPr>
          <w:p w:rsidR="006870A2" w:rsidRPr="00841B8C" w:rsidRDefault="006870A2" w:rsidP="006870A2">
            <w:pPr>
              <w:pStyle w:val="Odsekzoznamu"/>
              <w:ind w:left="-132" w:right="317"/>
              <w:jc w:val="right"/>
              <w:rPr>
                <w:szCs w:val="20"/>
              </w:rPr>
            </w:pPr>
          </w:p>
        </w:tc>
      </w:tr>
      <w:tr w:rsidR="006870A2" w:rsidRPr="00841B8C" w:rsidTr="00F81344">
        <w:tblPrEx>
          <w:tblLook w:val="04A0"/>
        </w:tblPrEx>
        <w:tc>
          <w:tcPr>
            <w:tcW w:w="1568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6870A2" w:rsidRPr="00841B8C" w:rsidRDefault="006870A2" w:rsidP="006870A2">
            <w:pPr>
              <w:pStyle w:val="Odsekzoznamu"/>
              <w:ind w:left="0"/>
              <w:rPr>
                <w:szCs w:val="20"/>
              </w:rPr>
            </w:pPr>
            <w:r w:rsidRPr="00841B8C">
              <w:rPr>
                <w:szCs w:val="20"/>
              </w:rPr>
              <w:t>Filozofická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6870A2" w:rsidRPr="00841B8C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6870A2" w:rsidRPr="00841B8C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51" w:type="dxa"/>
          </w:tcPr>
          <w:p w:rsidR="006870A2" w:rsidRPr="00841B8C" w:rsidRDefault="006870A2" w:rsidP="006870A2">
            <w:pPr>
              <w:pStyle w:val="Odsekzoznamu"/>
              <w:ind w:left="-132" w:right="317"/>
              <w:jc w:val="right"/>
              <w:rPr>
                <w:szCs w:val="20"/>
              </w:rPr>
            </w:pPr>
          </w:p>
        </w:tc>
        <w:tc>
          <w:tcPr>
            <w:tcW w:w="1251" w:type="dxa"/>
            <w:tcBorders>
              <w:right w:val="single" w:sz="8" w:space="0" w:color="auto"/>
            </w:tcBorders>
          </w:tcPr>
          <w:p w:rsidR="006870A2" w:rsidRPr="00841B8C" w:rsidRDefault="006870A2" w:rsidP="006870A2">
            <w:pPr>
              <w:pStyle w:val="Odsekzoznamu"/>
              <w:ind w:left="-132" w:right="317"/>
              <w:jc w:val="right"/>
              <w:rPr>
                <w:szCs w:val="20"/>
              </w:rPr>
            </w:pPr>
          </w:p>
        </w:tc>
      </w:tr>
      <w:tr w:rsidR="006870A2" w:rsidRPr="00841B8C" w:rsidTr="00F81344">
        <w:tblPrEx>
          <w:tblLook w:val="04A0"/>
        </w:tblPrEx>
        <w:tc>
          <w:tcPr>
            <w:tcW w:w="15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870A2" w:rsidRPr="00841B8C" w:rsidRDefault="006870A2" w:rsidP="006870A2">
            <w:pPr>
              <w:pStyle w:val="Odsekzoznamu"/>
              <w:ind w:left="0"/>
              <w:rPr>
                <w:szCs w:val="20"/>
              </w:rPr>
            </w:pPr>
            <w:r w:rsidRPr="00841B8C">
              <w:rPr>
                <w:szCs w:val="20"/>
              </w:rPr>
              <w:t>Teologická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:rsidR="006870A2" w:rsidRPr="00841B8C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6870A2" w:rsidRPr="00841B8C" w:rsidRDefault="006870A2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870A2" w:rsidRPr="00841B8C" w:rsidRDefault="006870A2" w:rsidP="006870A2">
            <w:pPr>
              <w:pStyle w:val="Odsekzoznamu"/>
              <w:ind w:left="-132" w:right="317"/>
              <w:jc w:val="right"/>
              <w:rPr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  <w:right w:val="single" w:sz="8" w:space="0" w:color="auto"/>
            </w:tcBorders>
          </w:tcPr>
          <w:p w:rsidR="006870A2" w:rsidRPr="00841B8C" w:rsidRDefault="006870A2" w:rsidP="006870A2">
            <w:pPr>
              <w:pStyle w:val="Odsekzoznamu"/>
              <w:ind w:left="-132" w:right="317"/>
              <w:jc w:val="right"/>
              <w:rPr>
                <w:szCs w:val="20"/>
              </w:rPr>
            </w:pPr>
          </w:p>
        </w:tc>
      </w:tr>
      <w:tr w:rsidR="006870A2" w:rsidRPr="00841B8C" w:rsidTr="00F81344">
        <w:tblPrEx>
          <w:tblLook w:val="04A0"/>
        </w:tblPrEx>
        <w:tc>
          <w:tcPr>
            <w:tcW w:w="15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841B8C" w:rsidRDefault="006870A2" w:rsidP="006870A2">
            <w:pPr>
              <w:pStyle w:val="Odsekzoznamu"/>
              <w:ind w:left="0"/>
              <w:rPr>
                <w:szCs w:val="20"/>
              </w:rPr>
            </w:pPr>
            <w:r w:rsidRPr="00841B8C">
              <w:rPr>
                <w:szCs w:val="20"/>
              </w:rPr>
              <w:t>Zdravotníctva</w:t>
            </w:r>
          </w:p>
        </w:tc>
        <w:tc>
          <w:tcPr>
            <w:tcW w:w="12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70A2" w:rsidRPr="009F306D" w:rsidRDefault="00FE26CA" w:rsidP="006870A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251" w:type="dxa"/>
            <w:tcBorders>
              <w:bottom w:val="single" w:sz="8" w:space="0" w:color="auto"/>
            </w:tcBorders>
            <w:shd w:val="clear" w:color="auto" w:fill="auto"/>
          </w:tcPr>
          <w:p w:rsidR="006870A2" w:rsidRPr="009F306D" w:rsidRDefault="00FE26CA" w:rsidP="006870A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251" w:type="dxa"/>
            <w:tcBorders>
              <w:bottom w:val="single" w:sz="8" w:space="0" w:color="auto"/>
            </w:tcBorders>
            <w:shd w:val="clear" w:color="auto" w:fill="auto"/>
          </w:tcPr>
          <w:p w:rsidR="006870A2" w:rsidRPr="00841B8C" w:rsidRDefault="00FE26CA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50" w:type="dxa"/>
            <w:tcBorders>
              <w:bottom w:val="single" w:sz="8" w:space="0" w:color="auto"/>
            </w:tcBorders>
            <w:shd w:val="clear" w:color="auto" w:fill="auto"/>
          </w:tcPr>
          <w:p w:rsidR="006870A2" w:rsidRPr="00841B8C" w:rsidRDefault="00FE26CA" w:rsidP="006870A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51" w:type="dxa"/>
            <w:tcBorders>
              <w:bottom w:val="single" w:sz="8" w:space="0" w:color="auto"/>
            </w:tcBorders>
          </w:tcPr>
          <w:p w:rsidR="006870A2" w:rsidRPr="00841B8C" w:rsidRDefault="00FE26CA" w:rsidP="006870A2">
            <w:pPr>
              <w:pStyle w:val="Odsekzoznamu"/>
              <w:ind w:left="-132" w:right="317"/>
              <w:jc w:val="right"/>
              <w:rPr>
                <w:szCs w:val="20"/>
              </w:rPr>
            </w:pPr>
            <w:r>
              <w:rPr>
                <w:szCs w:val="20"/>
              </w:rPr>
              <w:t>28,57%</w:t>
            </w: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</w:tcPr>
          <w:p w:rsidR="006870A2" w:rsidRPr="00841B8C" w:rsidRDefault="00FE26CA" w:rsidP="006870A2">
            <w:pPr>
              <w:pStyle w:val="Odsekzoznamu"/>
              <w:ind w:left="-132" w:right="317"/>
              <w:jc w:val="right"/>
              <w:rPr>
                <w:szCs w:val="20"/>
              </w:rPr>
            </w:pPr>
            <w:r>
              <w:rPr>
                <w:szCs w:val="20"/>
              </w:rPr>
              <w:t>33,33%</w:t>
            </w:r>
          </w:p>
        </w:tc>
      </w:tr>
      <w:tr w:rsidR="006870A2" w:rsidRPr="00841B8C" w:rsidTr="006D7615">
        <w:tblPrEx>
          <w:tblLook w:val="04A0"/>
        </w:tblPrEx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841B8C" w:rsidRDefault="006870A2" w:rsidP="006870A2">
            <w:pPr>
              <w:pStyle w:val="Odsekzoznamu"/>
              <w:ind w:left="0"/>
              <w:rPr>
                <w:b/>
                <w:szCs w:val="20"/>
              </w:rPr>
            </w:pPr>
            <w:r w:rsidRPr="00841B8C">
              <w:rPr>
                <w:b/>
                <w:szCs w:val="20"/>
              </w:rPr>
              <w:t>Spolu KU</w:t>
            </w:r>
          </w:p>
        </w:tc>
        <w:tc>
          <w:tcPr>
            <w:tcW w:w="1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9F306D" w:rsidRDefault="006870A2" w:rsidP="006870A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841B8C" w:rsidRDefault="006870A2" w:rsidP="006870A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841B8C" w:rsidRDefault="006870A2" w:rsidP="006870A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870A2" w:rsidRPr="00841B8C" w:rsidRDefault="006870A2" w:rsidP="006870A2">
            <w:pPr>
              <w:pStyle w:val="Odsekzoznamu"/>
              <w:ind w:left="-132" w:right="317"/>
              <w:jc w:val="right"/>
              <w:rPr>
                <w:b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870A2" w:rsidRPr="00841B8C" w:rsidRDefault="006870A2" w:rsidP="006870A2">
            <w:pPr>
              <w:pStyle w:val="Odsekzoznamu"/>
              <w:ind w:left="-132" w:right="317"/>
              <w:jc w:val="right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FE26CA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rPr>
          <w:szCs w:val="20"/>
        </w:rPr>
        <w:t>Doktorandi na FZ KU sú zapojení do výučby i vedeckej práce. Dvom doktorandom vyšli vedecké práce v zahraničí.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FE26CA" w:rsidRDefault="00FE26CA" w:rsidP="00FE26CA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>
        <w:rPr>
          <w:szCs w:val="20"/>
        </w:rPr>
        <w:t xml:space="preserve">Plánujeme  u denných doktorandov vyžadovať minimálne jeden publikačný výstup kategórie A, prípadne dva v kategórii B – podľa kritérií komplexnej akreditácie. 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3564D8" w:rsidRPr="00236A59" w:rsidRDefault="003564D8" w:rsidP="00FB6843">
      <w:pPr>
        <w:spacing w:before="240"/>
        <w:rPr>
          <w:b/>
          <w:color w:val="E36C0A"/>
          <w:sz w:val="28"/>
          <w:szCs w:val="28"/>
        </w:rPr>
      </w:pPr>
      <w:r w:rsidRPr="00236A59">
        <w:rPr>
          <w:b/>
          <w:color w:val="E36C0A"/>
          <w:sz w:val="28"/>
          <w:szCs w:val="28"/>
        </w:rPr>
        <w:t>Úlohy pre oblasť ve</w:t>
      </w:r>
      <w:r>
        <w:rPr>
          <w:b/>
          <w:color w:val="E36C0A"/>
          <w:sz w:val="28"/>
          <w:szCs w:val="28"/>
        </w:rPr>
        <w:t>d</w:t>
      </w:r>
      <w:r w:rsidR="009C2C53">
        <w:rPr>
          <w:b/>
          <w:color w:val="E36C0A"/>
          <w:sz w:val="28"/>
          <w:szCs w:val="28"/>
        </w:rPr>
        <w:t>y</w:t>
      </w:r>
      <w:r>
        <w:rPr>
          <w:b/>
          <w:color w:val="E36C0A"/>
          <w:sz w:val="28"/>
          <w:szCs w:val="28"/>
        </w:rPr>
        <w:t xml:space="preserve"> a výskum</w:t>
      </w:r>
      <w:r w:rsidRPr="00236A59">
        <w:rPr>
          <w:b/>
          <w:color w:val="E36C0A"/>
          <w:sz w:val="28"/>
          <w:szCs w:val="28"/>
        </w:rPr>
        <w:t>:</w:t>
      </w:r>
    </w:p>
    <w:p w:rsidR="003564D8" w:rsidRPr="002A6818" w:rsidRDefault="003564D8" w:rsidP="003564D8">
      <w:pPr>
        <w:pStyle w:val="Odsekzoznamu"/>
        <w:tabs>
          <w:tab w:val="left" w:pos="1276"/>
        </w:tabs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>3.1.1.úloha:</w:t>
      </w:r>
      <w:r w:rsidRPr="002A6818">
        <w:rPr>
          <w:szCs w:val="20"/>
        </w:rPr>
        <w:t xml:space="preserve"> Zapojiť do riešenia v zahraničných riešiteľských kolektívoch medzinárodných projektov minimálne 30% VPP s cieľom integrovania do medzinárodnej vedeckej komunity formou podpory a vytvorenie podmienok zapojenia do medzinárodných projektov, najmä 7. a 8.rámcového programu EU a  programu Horizont 2020.</w:t>
      </w:r>
    </w:p>
    <w:p w:rsidR="003564D8" w:rsidRPr="002A6818" w:rsidRDefault="003564D8" w:rsidP="003564D8">
      <w:pPr>
        <w:pStyle w:val="Odsekzoznamu"/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3.1.5.úloha: </w:t>
      </w:r>
      <w:r w:rsidRPr="002A6818">
        <w:rPr>
          <w:szCs w:val="20"/>
        </w:rPr>
        <w:t>Prijať opatrenia a zabezpečiť aby objem získaných výskumných grantov bol minimálne v pomere 2000 EUR na 1 VPP v rámci oblasti výskumu na jednotlivých fakultách.</w:t>
      </w:r>
    </w:p>
    <w:p w:rsidR="003564D8" w:rsidRPr="002A6818" w:rsidRDefault="003564D8" w:rsidP="003564D8">
      <w:pPr>
        <w:pStyle w:val="Odsekzoznamu"/>
        <w:tabs>
          <w:tab w:val="left" w:pos="1276"/>
        </w:tabs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3.1.4.úloha: </w:t>
      </w:r>
      <w:r w:rsidRPr="002A6818">
        <w:rPr>
          <w:szCs w:val="20"/>
        </w:rPr>
        <w:t>Zvýšenie počtu a úspešnosti podaných projektov VEGA, KEGA, APVV na celoslovenský priemer tak, aby každý VPP ustanovený týždenný pracovný čas bol zapojený do riešenia takéhoto projektu.</w:t>
      </w:r>
    </w:p>
    <w:p w:rsidR="003564D8" w:rsidRPr="002A6818" w:rsidRDefault="003564D8" w:rsidP="003564D8">
      <w:pPr>
        <w:pStyle w:val="Odsekzoznamu"/>
        <w:tabs>
          <w:tab w:val="left" w:pos="1276"/>
        </w:tabs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3.1.9.úloha: </w:t>
      </w:r>
      <w:r w:rsidRPr="002A6818">
        <w:rPr>
          <w:szCs w:val="20"/>
        </w:rPr>
        <w:t>Vyžadovať od profesora alebo docenta: minimálne dva „</w:t>
      </w:r>
      <w:proofErr w:type="spellStart"/>
      <w:r w:rsidRPr="002A6818">
        <w:rPr>
          <w:szCs w:val="20"/>
        </w:rPr>
        <w:t>áčkové</w:t>
      </w:r>
      <w:proofErr w:type="spellEnd"/>
      <w:r w:rsidRPr="002A6818">
        <w:rPr>
          <w:szCs w:val="20"/>
        </w:rPr>
        <w:t>“ výstupy za 6 rokov od odborného asistenta: minimálne jeden „</w:t>
      </w:r>
      <w:proofErr w:type="spellStart"/>
      <w:r w:rsidRPr="002A6818">
        <w:rPr>
          <w:szCs w:val="20"/>
        </w:rPr>
        <w:t>áčkový</w:t>
      </w:r>
      <w:proofErr w:type="spellEnd"/>
      <w:r w:rsidRPr="002A6818">
        <w:rPr>
          <w:szCs w:val="20"/>
        </w:rPr>
        <w:t xml:space="preserve">“ výstup za 6 rokov s cieľom zvýšiť úspešnosť publikovania vedeckých článkov v zahraničných / domácich publikáciách registrovaných v databázach napr. Web </w:t>
      </w:r>
      <w:proofErr w:type="spellStart"/>
      <w:r w:rsidRPr="002A6818">
        <w:rPr>
          <w:szCs w:val="20"/>
        </w:rPr>
        <w:t>ofScience</w:t>
      </w:r>
      <w:proofErr w:type="spellEnd"/>
      <w:r w:rsidRPr="002A6818">
        <w:rPr>
          <w:szCs w:val="20"/>
        </w:rPr>
        <w:t xml:space="preserve"> / </w:t>
      </w:r>
      <w:proofErr w:type="spellStart"/>
      <w:r w:rsidRPr="002A6818">
        <w:rPr>
          <w:szCs w:val="20"/>
        </w:rPr>
        <w:t>Scopus</w:t>
      </w:r>
      <w:proofErr w:type="spellEnd"/>
      <w:r w:rsidRPr="002A6818">
        <w:rPr>
          <w:szCs w:val="20"/>
        </w:rPr>
        <w:t>.</w:t>
      </w:r>
    </w:p>
    <w:p w:rsidR="003564D8" w:rsidRPr="002A6818" w:rsidRDefault="003564D8" w:rsidP="003564D8">
      <w:pPr>
        <w:pStyle w:val="Odsekzoznamu"/>
        <w:tabs>
          <w:tab w:val="left" w:pos="1276"/>
        </w:tabs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3.1.10.úloha: </w:t>
      </w:r>
      <w:r w:rsidRPr="002A6818">
        <w:rPr>
          <w:szCs w:val="20"/>
        </w:rPr>
        <w:t>Vytvoriť špeciálne projekty zamerané na zvýšenie kompetencií (</w:t>
      </w:r>
      <w:proofErr w:type="spellStart"/>
      <w:r w:rsidRPr="002A6818">
        <w:rPr>
          <w:szCs w:val="20"/>
        </w:rPr>
        <w:t>writing</w:t>
      </w:r>
      <w:proofErr w:type="spellEnd"/>
      <w:r w:rsidRPr="002A6818">
        <w:rPr>
          <w:szCs w:val="20"/>
        </w:rPr>
        <w:t xml:space="preserve"> and </w:t>
      </w:r>
      <w:proofErr w:type="spellStart"/>
      <w:r w:rsidRPr="002A6818">
        <w:rPr>
          <w:szCs w:val="20"/>
        </w:rPr>
        <w:t>publishingskills</w:t>
      </w:r>
      <w:proofErr w:type="spellEnd"/>
      <w:r w:rsidRPr="002A6818">
        <w:rPr>
          <w:szCs w:val="20"/>
        </w:rPr>
        <w:t>) VPP pre zvýšenie úspešnosti publikovania vedeckých článkov v zahraničí.</w:t>
      </w:r>
    </w:p>
    <w:p w:rsidR="003564D8" w:rsidRPr="002A6818" w:rsidRDefault="003564D8" w:rsidP="003564D8">
      <w:pPr>
        <w:pStyle w:val="Odsekzoznamu"/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3.1.2.úloha: </w:t>
      </w:r>
      <w:r w:rsidRPr="002A6818">
        <w:rPr>
          <w:szCs w:val="20"/>
        </w:rPr>
        <w:t>Každoročne zvyšovať o 5% počet VPP s účasťou na zahraničnej mobilite s cieľom na 2 VPP bude pripadať aspoň 1 VPP s absolvovanou mobilitou v rámci akademického roka .</w:t>
      </w:r>
    </w:p>
    <w:p w:rsidR="003564D8" w:rsidRPr="002A6818" w:rsidRDefault="003564D8" w:rsidP="003564D8">
      <w:pPr>
        <w:pStyle w:val="Odsekzoznamu"/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3.3.1.úloha: </w:t>
      </w:r>
      <w:r w:rsidRPr="002A6818">
        <w:rPr>
          <w:szCs w:val="20"/>
        </w:rPr>
        <w:t>Vytvoriť vhodné podmienky, vypracovať podklady  a podať na akreditáciu aspoň jeden nový doktorandský program v rámci vybranej oblasti výskumu na jednotlivých fakultách.</w:t>
      </w:r>
    </w:p>
    <w:p w:rsidR="003564D8" w:rsidRPr="002A6818" w:rsidRDefault="003564D8" w:rsidP="003564D8">
      <w:pPr>
        <w:pStyle w:val="Odsekzoznamu"/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3.3.7.úloha: </w:t>
      </w:r>
      <w:r w:rsidRPr="002A6818">
        <w:rPr>
          <w:szCs w:val="20"/>
        </w:rPr>
        <w:t>Každý doktorand v dennej forme štúdia by mal počas štúdia absolvovať aspoň 1 zahraničnú mobilitu</w:t>
      </w:r>
    </w:p>
    <w:p w:rsidR="003564D8" w:rsidRPr="002A6818" w:rsidRDefault="003564D8" w:rsidP="003564D8">
      <w:pPr>
        <w:pStyle w:val="Odsekzoznamu"/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3.3.3.úloha: </w:t>
      </w:r>
      <w:r w:rsidRPr="002A6818">
        <w:rPr>
          <w:szCs w:val="20"/>
        </w:rPr>
        <w:t xml:space="preserve">Zvýšiť </w:t>
      </w:r>
      <w:proofErr w:type="spellStart"/>
      <w:r w:rsidRPr="002A6818">
        <w:rPr>
          <w:szCs w:val="20"/>
        </w:rPr>
        <w:t>zapojenosť</w:t>
      </w:r>
      <w:proofErr w:type="spellEnd"/>
      <w:r w:rsidRPr="002A6818">
        <w:rPr>
          <w:szCs w:val="20"/>
        </w:rPr>
        <w:t xml:space="preserve"> doktorandov do riešenia výskumných úloh príslušného pracoviska</w:t>
      </w:r>
    </w:p>
    <w:p w:rsidR="003564D8" w:rsidRPr="002A6818" w:rsidRDefault="003564D8" w:rsidP="003564D8">
      <w:pPr>
        <w:pStyle w:val="Odsekzoznamu"/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3.3.5.úloha: </w:t>
      </w:r>
      <w:r w:rsidRPr="002A6818">
        <w:rPr>
          <w:szCs w:val="20"/>
        </w:rPr>
        <w:t>Zapojiť doktorandov do riešenia výskumných grantov a výskumných tímov - aspoň 10% doktorandov v dennej forme štúdia (v rámci oblasti výskumu) je členom zahraničného výskumného grantu.</w:t>
      </w:r>
    </w:p>
    <w:p w:rsidR="00282FDF" w:rsidRPr="002A6818" w:rsidRDefault="00282FDF" w:rsidP="00282FDF">
      <w:pPr>
        <w:pStyle w:val="Odsekzoznamu"/>
        <w:spacing w:after="120"/>
        <w:ind w:left="0"/>
        <w:contextualSpacing w:val="0"/>
        <w:rPr>
          <w:szCs w:val="20"/>
        </w:rPr>
      </w:pPr>
      <w:r w:rsidRPr="002A6818">
        <w:rPr>
          <w:b/>
          <w:szCs w:val="20"/>
        </w:rPr>
        <w:t xml:space="preserve">3.3.6.úloha: </w:t>
      </w:r>
      <w:r w:rsidRPr="002A6818">
        <w:rPr>
          <w:szCs w:val="20"/>
        </w:rPr>
        <w:t>Dosiahnuť počet absolventov minimálne na úrovni 50% z počtu prijatých študentov doktorandského štúdia v danom akademickom roku</w:t>
      </w:r>
    </w:p>
    <w:p w:rsidR="00282FDF" w:rsidRDefault="00282FDF">
      <w:pPr>
        <w:rPr>
          <w:b/>
          <w:color w:val="FF0000"/>
          <w:sz w:val="36"/>
          <w:szCs w:val="21"/>
        </w:rPr>
        <w:sectPr w:rsidR="00282FDF" w:rsidSect="00E02361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17C5" w:rsidRPr="001D5565" w:rsidRDefault="002C1DA4" w:rsidP="00961ABA">
      <w:pPr>
        <w:pStyle w:val="Nadpis2"/>
        <w:shd w:val="clear" w:color="auto" w:fill="D99594" w:themeFill="accent2" w:themeFillTint="99"/>
      </w:pPr>
      <w:bookmarkStart w:id="47" w:name="_Toc419814164"/>
      <w:r>
        <w:t>Univerzita a sieť spoločenských vzťahov</w:t>
      </w:r>
      <w:bookmarkEnd w:id="47"/>
    </w:p>
    <w:p w:rsidR="002C1DA4" w:rsidRDefault="002C1DA4" w:rsidP="002C1DA4">
      <w:pPr>
        <w:pStyle w:val="Nadpis3"/>
      </w:pPr>
      <w:bookmarkStart w:id="48" w:name="_Toc419814165"/>
      <w:r>
        <w:t>Vzťahy s verejnosťou</w:t>
      </w:r>
      <w:bookmarkEnd w:id="48"/>
    </w:p>
    <w:p w:rsidR="009353C3" w:rsidRPr="00E7490D" w:rsidRDefault="0026621F" w:rsidP="0026621F">
      <w:pPr>
        <w:pStyle w:val="Popis"/>
      </w:pPr>
      <w:bookmarkStart w:id="49" w:name="_Toc440261772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57</w:t>
      </w:r>
      <w:r w:rsidR="007905B6">
        <w:rPr>
          <w:noProof/>
        </w:rPr>
        <w:fldChar w:fldCharType="end"/>
      </w:r>
      <w:r w:rsidR="009353C3" w:rsidRPr="00E7490D">
        <w:t>Podiel študentov, ktorí si ako prvú voľbu zvolili štúdium na KU – AR 201</w:t>
      </w:r>
      <w:r w:rsidR="00362912">
        <w:t>6</w:t>
      </w:r>
      <w:r w:rsidR="009353C3" w:rsidRPr="00E7490D">
        <w:t>/201</w:t>
      </w:r>
      <w:r w:rsidR="00362912">
        <w:t>7</w:t>
      </w:r>
      <w:r w:rsidR="003E334F">
        <w:t xml:space="preserve"> (absolventi)</w:t>
      </w:r>
      <w:bookmarkEnd w:id="49"/>
    </w:p>
    <w:tbl>
      <w:tblPr>
        <w:tblStyle w:val="Mriekatabuky"/>
        <w:tblW w:w="8931" w:type="dxa"/>
        <w:tblInd w:w="108" w:type="dxa"/>
        <w:tblLook w:val="01E0"/>
      </w:tblPr>
      <w:tblGrid>
        <w:gridCol w:w="1649"/>
        <w:gridCol w:w="2019"/>
        <w:gridCol w:w="2110"/>
        <w:gridCol w:w="3153"/>
      </w:tblGrid>
      <w:tr w:rsidR="009353C3" w:rsidRPr="009F306D" w:rsidTr="00C65442"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353C3" w:rsidRPr="009F306D" w:rsidRDefault="009353C3" w:rsidP="00C65442">
            <w:pPr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Fakulta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353C3" w:rsidRPr="009F306D" w:rsidRDefault="009353C3" w:rsidP="00C65442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Počet zapísaných študentov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353C3" w:rsidRPr="009F306D" w:rsidRDefault="009353C3" w:rsidP="00C65442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 xml:space="preserve">Počet </w:t>
            </w:r>
            <w:r w:rsidR="00856E6E" w:rsidRPr="009F306D">
              <w:rPr>
                <w:szCs w:val="20"/>
              </w:rPr>
              <w:t>študentov zvoliacich si ako prvú voľbu štúdium na KU</w:t>
            </w:r>
          </w:p>
        </w:tc>
        <w:tc>
          <w:tcPr>
            <w:tcW w:w="31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353C3" w:rsidRPr="009F306D" w:rsidRDefault="009353C3" w:rsidP="00C65442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 xml:space="preserve">% podiel </w:t>
            </w:r>
            <w:r w:rsidR="00856E6E" w:rsidRPr="009F306D">
              <w:rPr>
                <w:szCs w:val="20"/>
              </w:rPr>
              <w:t>študentov zvoliacich si ako prvú voľbu štúdium na KU</w:t>
            </w:r>
          </w:p>
        </w:tc>
      </w:tr>
      <w:tr w:rsidR="00563F8E" w:rsidRPr="009F306D" w:rsidTr="00737A4A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563F8E" w:rsidRPr="009F306D" w:rsidRDefault="00563F8E" w:rsidP="00C65442">
            <w:pPr>
              <w:pStyle w:val="Odsekzoznamu"/>
              <w:ind w:left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Pedagogická</w:t>
            </w:r>
          </w:p>
        </w:tc>
        <w:tc>
          <w:tcPr>
            <w:tcW w:w="201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63F8E" w:rsidRPr="009F306D" w:rsidRDefault="00563F8E" w:rsidP="00C65442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63F8E" w:rsidRPr="009F306D" w:rsidRDefault="00563F8E" w:rsidP="00C65442">
            <w:pPr>
              <w:pStyle w:val="Odsekzoznamu"/>
              <w:tabs>
                <w:tab w:val="center" w:pos="1001"/>
                <w:tab w:val="right" w:pos="2002"/>
              </w:tabs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3F8E" w:rsidRPr="009F306D" w:rsidRDefault="00563F8E" w:rsidP="00C65442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</w:tr>
      <w:tr w:rsidR="00910167" w:rsidRPr="009F306D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910167" w:rsidRPr="009F306D" w:rsidRDefault="00910167" w:rsidP="00C65442">
            <w:pPr>
              <w:pStyle w:val="Odsekzoznamu"/>
              <w:ind w:left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Filozofická</w:t>
            </w:r>
          </w:p>
        </w:tc>
        <w:tc>
          <w:tcPr>
            <w:tcW w:w="2019" w:type="dxa"/>
            <w:shd w:val="clear" w:color="auto" w:fill="FFFF00"/>
            <w:vAlign w:val="center"/>
          </w:tcPr>
          <w:p w:rsidR="00910167" w:rsidRPr="009F306D" w:rsidRDefault="00910167" w:rsidP="00C65442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10" w:type="dxa"/>
            <w:shd w:val="clear" w:color="auto" w:fill="FFFF00"/>
            <w:vAlign w:val="center"/>
          </w:tcPr>
          <w:p w:rsidR="00910167" w:rsidRPr="009F306D" w:rsidRDefault="00910167" w:rsidP="00C65442">
            <w:pPr>
              <w:pStyle w:val="Odsekzoznamu"/>
              <w:tabs>
                <w:tab w:val="center" w:pos="1001"/>
                <w:tab w:val="right" w:pos="2002"/>
              </w:tabs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153" w:type="dxa"/>
            <w:tcBorders>
              <w:right w:val="single" w:sz="8" w:space="0" w:color="auto"/>
            </w:tcBorders>
            <w:vAlign w:val="center"/>
          </w:tcPr>
          <w:p w:rsidR="00910167" w:rsidRPr="009F306D" w:rsidRDefault="00910167" w:rsidP="00C65442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</w:tr>
      <w:tr w:rsidR="009353C3" w:rsidRPr="009F306D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353C3" w:rsidRPr="009F306D" w:rsidRDefault="009353C3" w:rsidP="00C65442">
            <w:pPr>
              <w:pStyle w:val="Odsekzoznamu"/>
              <w:ind w:left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Teologická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53C3" w:rsidRPr="009F306D" w:rsidRDefault="009353C3" w:rsidP="00C654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53C3" w:rsidRPr="009F306D" w:rsidRDefault="009353C3" w:rsidP="00C6544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31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353C3" w:rsidRPr="009F306D" w:rsidRDefault="009353C3" w:rsidP="00C654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8545C" w:rsidRPr="009F306D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8545C" w:rsidRPr="009F306D" w:rsidRDefault="0068545C" w:rsidP="00C65442">
            <w:pPr>
              <w:pStyle w:val="Odsekzoznamu"/>
              <w:ind w:left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Zdravotníctva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8545C" w:rsidRPr="009F306D" w:rsidRDefault="0068545C" w:rsidP="00C654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8545C" w:rsidRPr="009F306D" w:rsidRDefault="0068545C" w:rsidP="00C6544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31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545C" w:rsidRPr="009F306D" w:rsidRDefault="0068545C" w:rsidP="00C654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8545C" w:rsidRPr="009F306D" w:rsidTr="00C65442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8545C" w:rsidRPr="009F306D" w:rsidRDefault="0068545C" w:rsidP="00C65442">
            <w:pPr>
              <w:pStyle w:val="Odsekzoznamu"/>
              <w:ind w:left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Spolu KU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545C" w:rsidRPr="009F306D" w:rsidRDefault="0068545C" w:rsidP="00C654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8545C" w:rsidRPr="009F306D" w:rsidRDefault="0068545C" w:rsidP="00C6544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31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45C" w:rsidRPr="009F306D" w:rsidRDefault="0068545C" w:rsidP="00C6544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73BEB" w:rsidRPr="00D73BEB" w:rsidRDefault="00D73BEB" w:rsidP="00D73BEB">
      <w:pPr>
        <w:pStyle w:val="Odsekzoznamu"/>
        <w:spacing w:after="120"/>
        <w:ind w:left="0"/>
        <w:contextualSpacing w:val="0"/>
        <w:rPr>
          <w:szCs w:val="20"/>
        </w:rPr>
      </w:pPr>
      <w:r w:rsidRPr="00D31BD5">
        <w:rPr>
          <w:szCs w:val="20"/>
        </w:rPr>
        <w:t>Fakulta zdra</w:t>
      </w:r>
      <w:r>
        <w:rPr>
          <w:szCs w:val="20"/>
        </w:rPr>
        <w:t>votníctva takéto údaje nemá k dispozícii.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151EFB" w:rsidRPr="00151EFB" w:rsidRDefault="0026621F" w:rsidP="0026621F">
      <w:pPr>
        <w:pStyle w:val="Popis"/>
      </w:pPr>
      <w:bookmarkStart w:id="50" w:name="_Toc440261773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58</w:t>
      </w:r>
      <w:r w:rsidR="007905B6">
        <w:rPr>
          <w:noProof/>
        </w:rPr>
        <w:fldChar w:fldCharType="end"/>
      </w:r>
      <w:r w:rsidR="00A70646">
        <w:t xml:space="preserve">Vyhodnotenie </w:t>
      </w:r>
      <w:r w:rsidR="00B01FCD">
        <w:t>referencie diplomu KU</w:t>
      </w:r>
      <w:r w:rsidR="0081747C">
        <w:t>, AR 201</w:t>
      </w:r>
      <w:r w:rsidR="00362912">
        <w:t>6</w:t>
      </w:r>
      <w:r w:rsidR="0081747C">
        <w:t>/201</w:t>
      </w:r>
      <w:bookmarkEnd w:id="50"/>
      <w:r w:rsidR="00362912">
        <w:t>7</w:t>
      </w:r>
    </w:p>
    <w:tbl>
      <w:tblPr>
        <w:tblStyle w:val="Mriekatabuky"/>
        <w:tblW w:w="88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91"/>
        <w:gridCol w:w="2521"/>
        <w:gridCol w:w="1574"/>
        <w:gridCol w:w="1646"/>
        <w:gridCol w:w="1504"/>
      </w:tblGrid>
      <w:tr w:rsidR="006951B7" w:rsidRPr="009F306D" w:rsidTr="007F68E5"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51B7" w:rsidRPr="009F306D" w:rsidRDefault="006951B7" w:rsidP="00B01FCD">
            <w:pPr>
              <w:pStyle w:val="Odsekzoznamu"/>
              <w:ind w:left="0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Fakulta</w:t>
            </w:r>
          </w:p>
        </w:tc>
        <w:tc>
          <w:tcPr>
            <w:tcW w:w="252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951B7" w:rsidRPr="009F306D" w:rsidRDefault="006951B7" w:rsidP="00B01FCD">
            <w:pPr>
              <w:pStyle w:val="Odsekzoznamu"/>
              <w:ind w:left="0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referencia (vplyv) diplomu KU</w:t>
            </w:r>
          </w:p>
        </w:tc>
        <w:tc>
          <w:tcPr>
            <w:tcW w:w="47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951B7" w:rsidRPr="009F306D" w:rsidRDefault="006951B7" w:rsidP="00B01FCD">
            <w:pPr>
              <w:pStyle w:val="Odsekzoznamu"/>
              <w:ind w:left="0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% vyjadrenie</w:t>
            </w:r>
          </w:p>
        </w:tc>
      </w:tr>
      <w:tr w:rsidR="006951B7" w:rsidRPr="009F306D" w:rsidTr="00DF2991">
        <w:tc>
          <w:tcPr>
            <w:tcW w:w="15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951B7" w:rsidRPr="009F306D" w:rsidRDefault="006951B7" w:rsidP="00B01FCD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951B7" w:rsidRPr="009F306D" w:rsidRDefault="006951B7" w:rsidP="00B01FCD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951B7" w:rsidRPr="009F306D" w:rsidRDefault="008C53F0" w:rsidP="00B01FCD">
            <w:pPr>
              <w:pStyle w:val="Odsekzoznamu"/>
              <w:ind w:left="0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denná forma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951B7" w:rsidRPr="009F306D" w:rsidRDefault="008C53F0" w:rsidP="00B01FCD">
            <w:pPr>
              <w:pStyle w:val="Odsekzoznamu"/>
              <w:ind w:left="0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externá forma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6951B7" w:rsidRPr="009F306D" w:rsidRDefault="008C53F0" w:rsidP="00B01FCD">
            <w:pPr>
              <w:pStyle w:val="Odsekzoznamu"/>
              <w:ind w:left="0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spolu</w:t>
            </w:r>
          </w:p>
        </w:tc>
      </w:tr>
      <w:tr w:rsidR="00D32582" w:rsidRPr="009F306D" w:rsidTr="00737A4A"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32582" w:rsidRPr="009F306D" w:rsidRDefault="00D32582" w:rsidP="00844043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Pedagogická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32582" w:rsidRPr="009F306D" w:rsidRDefault="00D32582" w:rsidP="00863850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áno</w:t>
            </w:r>
          </w:p>
        </w:tc>
        <w:tc>
          <w:tcPr>
            <w:tcW w:w="157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32582" w:rsidRPr="009F306D" w:rsidRDefault="00D32582" w:rsidP="00D0406B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32582" w:rsidRPr="009F306D" w:rsidRDefault="00D32582" w:rsidP="00D0406B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2582" w:rsidRPr="009F306D" w:rsidRDefault="00D32582" w:rsidP="00D0406B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c>
          <w:tcPr>
            <w:tcW w:w="15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2582" w:rsidRPr="009F306D" w:rsidRDefault="00D32582" w:rsidP="00863850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582" w:rsidRPr="009F306D" w:rsidRDefault="00D32582" w:rsidP="00863850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nemalo to žiadny vplyv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84404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84404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</w:tcPr>
          <w:p w:rsidR="00D32582" w:rsidRPr="009F306D" w:rsidRDefault="00D32582" w:rsidP="0084404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c>
          <w:tcPr>
            <w:tcW w:w="15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2582" w:rsidRPr="009F306D" w:rsidRDefault="00D32582" w:rsidP="00863850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582" w:rsidRPr="009F306D" w:rsidRDefault="00D32582" w:rsidP="00863850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bola to nevýhoda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84404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84404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</w:tcPr>
          <w:p w:rsidR="00D32582" w:rsidRPr="009F306D" w:rsidRDefault="00D32582" w:rsidP="0084404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c>
          <w:tcPr>
            <w:tcW w:w="15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2582" w:rsidRPr="009F306D" w:rsidRDefault="00D32582" w:rsidP="00863850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582" w:rsidRPr="009F306D" w:rsidRDefault="00D32582" w:rsidP="00863850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neviem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84404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84404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single" w:sz="8" w:space="0" w:color="auto"/>
            </w:tcBorders>
          </w:tcPr>
          <w:p w:rsidR="00D32582" w:rsidRPr="009F306D" w:rsidRDefault="00D32582" w:rsidP="0084404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D0EB2" w:rsidRPr="009F306D" w:rsidTr="00737A4A"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D0EB2" w:rsidRPr="009F306D" w:rsidRDefault="007D0EB2" w:rsidP="00844043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Zdravotníctva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7D0EB2" w:rsidRPr="009F306D" w:rsidRDefault="007D0EB2" w:rsidP="00E46BF3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áno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D0EB2" w:rsidRPr="009F306D" w:rsidTr="00737A4A">
        <w:tc>
          <w:tcPr>
            <w:tcW w:w="1591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D0EB2" w:rsidRPr="009F306D" w:rsidRDefault="007D0EB2" w:rsidP="00844043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7D0EB2" w:rsidRPr="009F306D" w:rsidRDefault="007D0EB2" w:rsidP="00E46BF3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nemalo to žiadny vplyv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FFFF00"/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00"/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8" w:space="0" w:color="auto"/>
            </w:tcBorders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D0EB2" w:rsidRPr="009F306D" w:rsidTr="00737A4A">
        <w:tc>
          <w:tcPr>
            <w:tcW w:w="1591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D0EB2" w:rsidRPr="009F306D" w:rsidRDefault="007D0EB2" w:rsidP="00844043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</w:tcPr>
          <w:p w:rsidR="007D0EB2" w:rsidRPr="009F306D" w:rsidRDefault="007D0EB2" w:rsidP="00E46BF3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bola to nevýhoda</w:t>
            </w:r>
          </w:p>
        </w:tc>
        <w:tc>
          <w:tcPr>
            <w:tcW w:w="1574" w:type="dxa"/>
            <w:shd w:val="clear" w:color="auto" w:fill="FFFF00"/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shd w:val="clear" w:color="auto" w:fill="FFFF00"/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D0EB2" w:rsidRPr="009F306D" w:rsidTr="00737A4A">
        <w:tc>
          <w:tcPr>
            <w:tcW w:w="1591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D0EB2" w:rsidRPr="009F306D" w:rsidRDefault="007D0EB2" w:rsidP="00844043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</w:tcPr>
          <w:p w:rsidR="007D0EB2" w:rsidRPr="009F306D" w:rsidRDefault="007D0EB2" w:rsidP="00E46BF3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neviem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00"/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00"/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  <w:right w:val="single" w:sz="8" w:space="0" w:color="auto"/>
            </w:tcBorders>
          </w:tcPr>
          <w:p w:rsidR="007D0EB2" w:rsidRPr="009F306D" w:rsidRDefault="007D0EB2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91" w:type="dxa"/>
            <w:vMerge w:val="restart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D32582" w:rsidRPr="009F306D" w:rsidRDefault="00D32582" w:rsidP="008D6987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Filozofická</w:t>
            </w:r>
          </w:p>
        </w:tc>
        <w:tc>
          <w:tcPr>
            <w:tcW w:w="2521" w:type="dxa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áno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32582" w:rsidRPr="009F306D" w:rsidRDefault="00D32582" w:rsidP="00D0406B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32582" w:rsidRPr="009F306D" w:rsidRDefault="00D32582" w:rsidP="00D0406B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vAlign w:val="center"/>
          </w:tcPr>
          <w:p w:rsidR="00D32582" w:rsidRPr="009F306D" w:rsidRDefault="00D32582" w:rsidP="00D0406B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91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nemalo to žiadny vplyv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</w:tcPr>
          <w:p w:rsidR="00D32582" w:rsidRPr="009F306D" w:rsidRDefault="00D32582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91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bola to nevýhoda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</w:tcPr>
          <w:p w:rsidR="00D32582" w:rsidRPr="009F306D" w:rsidRDefault="00D32582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91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neviem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</w:tcPr>
          <w:p w:rsidR="00D32582" w:rsidRPr="009F306D" w:rsidRDefault="00D32582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91" w:type="dxa"/>
            <w:vMerge w:val="restart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D32582" w:rsidRPr="009F306D" w:rsidRDefault="00D32582" w:rsidP="008D6987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Teologická</w:t>
            </w:r>
          </w:p>
        </w:tc>
        <w:tc>
          <w:tcPr>
            <w:tcW w:w="2521" w:type="dxa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áno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32582" w:rsidRPr="009F306D" w:rsidRDefault="00D32582" w:rsidP="00D0406B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32582" w:rsidRPr="009F306D" w:rsidRDefault="00D32582" w:rsidP="00D0406B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  <w:vAlign w:val="center"/>
          </w:tcPr>
          <w:p w:rsidR="00D32582" w:rsidRPr="009F306D" w:rsidRDefault="00D32582" w:rsidP="00D0406B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91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nemalo to žiadny vplyv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</w:tcPr>
          <w:p w:rsidR="00D32582" w:rsidRPr="009F306D" w:rsidRDefault="00D32582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91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bola to nevýhoda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right w:val="single" w:sz="8" w:space="0" w:color="auto"/>
            </w:tcBorders>
          </w:tcPr>
          <w:p w:rsidR="00D32582" w:rsidRPr="009F306D" w:rsidRDefault="00D32582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32582" w:rsidRPr="009F306D" w:rsidTr="00737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9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</w:p>
        </w:tc>
        <w:tc>
          <w:tcPr>
            <w:tcW w:w="2521" w:type="dxa"/>
            <w:tcBorders>
              <w:bottom w:val="single" w:sz="8" w:space="0" w:color="auto"/>
            </w:tcBorders>
          </w:tcPr>
          <w:p w:rsidR="00D32582" w:rsidRPr="009F306D" w:rsidRDefault="00D32582" w:rsidP="00BE694B">
            <w:pPr>
              <w:pStyle w:val="Odsekzoznamu"/>
              <w:ind w:left="0"/>
              <w:rPr>
                <w:szCs w:val="20"/>
              </w:rPr>
            </w:pPr>
            <w:r w:rsidRPr="009F306D">
              <w:rPr>
                <w:szCs w:val="20"/>
              </w:rPr>
              <w:t>neviem</w:t>
            </w:r>
          </w:p>
        </w:tc>
        <w:tc>
          <w:tcPr>
            <w:tcW w:w="1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32582" w:rsidRPr="009F306D" w:rsidRDefault="00D32582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04" w:type="dxa"/>
            <w:tcBorders>
              <w:bottom w:val="single" w:sz="8" w:space="0" w:color="auto"/>
              <w:right w:val="single" w:sz="8" w:space="0" w:color="auto"/>
            </w:tcBorders>
          </w:tcPr>
          <w:p w:rsidR="00D32582" w:rsidRPr="009F306D" w:rsidRDefault="00D32582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Pr="00D73BEB" w:rsidRDefault="00D73BEB" w:rsidP="00D73BEB">
      <w:pPr>
        <w:pStyle w:val="Odsekzoznamu"/>
        <w:spacing w:after="120"/>
        <w:ind w:left="0"/>
        <w:contextualSpacing w:val="0"/>
        <w:rPr>
          <w:szCs w:val="20"/>
        </w:rPr>
      </w:pPr>
      <w:r w:rsidRPr="00D31BD5">
        <w:rPr>
          <w:szCs w:val="20"/>
        </w:rPr>
        <w:t>Fakulta zdra</w:t>
      </w:r>
      <w:r>
        <w:rPr>
          <w:szCs w:val="20"/>
        </w:rPr>
        <w:t>votníctva údaje ohľadom vyhodnotenie referencie diplomu nemá k dispozícii.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797154" w:rsidRDefault="00797154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797154" w:rsidRDefault="00797154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797154" w:rsidRDefault="00797154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797154" w:rsidRDefault="00797154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44E21" w:rsidRPr="00E7490D" w:rsidRDefault="00ED56BA" w:rsidP="00ED56BA">
      <w:pPr>
        <w:pStyle w:val="Popis"/>
      </w:pPr>
      <w:bookmarkStart w:id="51" w:name="_Toc440261774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59</w:t>
      </w:r>
      <w:r w:rsidR="007905B6">
        <w:rPr>
          <w:noProof/>
        </w:rPr>
        <w:fldChar w:fldCharType="end"/>
      </w:r>
      <w:r w:rsidR="00D44E21" w:rsidRPr="00E7490D">
        <w:t>Podiel absolventov KU na ďalšom vzdelávaní</w:t>
      </w:r>
      <w:r w:rsidR="00196045" w:rsidRPr="00E7490D">
        <w:t xml:space="preserve"> v AR 201</w:t>
      </w:r>
      <w:r w:rsidR="00362912">
        <w:t>6</w:t>
      </w:r>
      <w:r w:rsidR="00196045" w:rsidRPr="00E7490D">
        <w:t>/201</w:t>
      </w:r>
      <w:bookmarkEnd w:id="51"/>
      <w:r w:rsidR="00362912">
        <w:t>7</w:t>
      </w:r>
    </w:p>
    <w:tbl>
      <w:tblPr>
        <w:tblStyle w:val="Mriekatabuky"/>
        <w:tblW w:w="8931" w:type="dxa"/>
        <w:tblInd w:w="108" w:type="dxa"/>
        <w:tblLayout w:type="fixed"/>
        <w:tblLook w:val="01E0"/>
      </w:tblPr>
      <w:tblGrid>
        <w:gridCol w:w="1545"/>
        <w:gridCol w:w="1115"/>
        <w:gridCol w:w="1292"/>
        <w:gridCol w:w="1392"/>
        <w:gridCol w:w="1303"/>
        <w:gridCol w:w="1049"/>
        <w:gridCol w:w="1235"/>
      </w:tblGrid>
      <w:tr w:rsidR="0032756E" w:rsidRPr="00841B8C" w:rsidTr="00FB6843"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B60DD2">
            <w:pPr>
              <w:jc w:val="left"/>
              <w:rPr>
                <w:szCs w:val="20"/>
              </w:rPr>
            </w:pPr>
            <w:r w:rsidRPr="00841B8C">
              <w:rPr>
                <w:szCs w:val="20"/>
              </w:rPr>
              <w:t>Fakulta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DA274A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Počet účastníkov ďalšieho vzdelávania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DA274A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Forma ďalšieho vzdelávania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FB6843">
            <w:pPr>
              <w:ind w:left="-149" w:right="-108"/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% podiel absolventov KU na ďalšom vzdelávaní</w:t>
            </w:r>
          </w:p>
        </w:tc>
      </w:tr>
      <w:tr w:rsidR="0032756E" w:rsidRPr="00841B8C" w:rsidTr="00FB6843">
        <w:tc>
          <w:tcPr>
            <w:tcW w:w="15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B60DD2">
            <w:pPr>
              <w:jc w:val="left"/>
              <w:rPr>
                <w:szCs w:val="20"/>
              </w:rPr>
            </w:pPr>
          </w:p>
        </w:tc>
        <w:tc>
          <w:tcPr>
            <w:tcW w:w="111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AA7084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SPOLU</w:t>
            </w:r>
          </w:p>
        </w:tc>
        <w:tc>
          <w:tcPr>
            <w:tcW w:w="1292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AA7084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z toho absolventov KU</w:t>
            </w:r>
          </w:p>
        </w:tc>
        <w:tc>
          <w:tcPr>
            <w:tcW w:w="1392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DA274A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Kvalifikačné alebo špecializačné vzdelávanie</w:t>
            </w: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DA274A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Jazykové vzdelávanie</w:t>
            </w:r>
          </w:p>
        </w:tc>
        <w:tc>
          <w:tcPr>
            <w:tcW w:w="1049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DA274A">
            <w:pPr>
              <w:jc w:val="center"/>
              <w:rPr>
                <w:szCs w:val="20"/>
              </w:rPr>
            </w:pPr>
            <w:r w:rsidRPr="00841B8C">
              <w:rPr>
                <w:szCs w:val="20"/>
              </w:rPr>
              <w:t>Odborné kurzy</w:t>
            </w:r>
          </w:p>
        </w:tc>
        <w:tc>
          <w:tcPr>
            <w:tcW w:w="12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7830F6">
            <w:pPr>
              <w:jc w:val="center"/>
              <w:rPr>
                <w:szCs w:val="20"/>
              </w:rPr>
            </w:pPr>
          </w:p>
        </w:tc>
      </w:tr>
      <w:tr w:rsidR="0032756E" w:rsidRPr="00841B8C" w:rsidTr="00737A4A">
        <w:tblPrEx>
          <w:tblLook w:val="04A0"/>
        </w:tblPrEx>
        <w:tc>
          <w:tcPr>
            <w:tcW w:w="1545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2756E" w:rsidRPr="00841B8C" w:rsidRDefault="0032756E" w:rsidP="00B60DD2">
            <w:pPr>
              <w:pStyle w:val="Odsekzoznamu"/>
              <w:ind w:left="0"/>
              <w:jc w:val="left"/>
              <w:rPr>
                <w:szCs w:val="20"/>
              </w:rPr>
            </w:pPr>
            <w:r w:rsidRPr="00841B8C">
              <w:rPr>
                <w:szCs w:val="20"/>
              </w:rPr>
              <w:t>Pedagogická</w:t>
            </w:r>
          </w:p>
        </w:tc>
        <w:tc>
          <w:tcPr>
            <w:tcW w:w="111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2756E" w:rsidRPr="00841B8C" w:rsidRDefault="0032756E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2756E" w:rsidRPr="00841B8C" w:rsidRDefault="0032756E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392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2756E" w:rsidRPr="00841B8C" w:rsidRDefault="0032756E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2756E" w:rsidRPr="00841B8C" w:rsidRDefault="0032756E" w:rsidP="00954647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2756E" w:rsidRPr="00841B8C" w:rsidRDefault="0032756E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756E" w:rsidRPr="00841B8C" w:rsidRDefault="0032756E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47649" w:rsidRPr="00841B8C" w:rsidTr="00737A4A">
        <w:tblPrEx>
          <w:tblLook w:val="04A0"/>
        </w:tblPrEx>
        <w:tc>
          <w:tcPr>
            <w:tcW w:w="1545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B60DD2">
            <w:pPr>
              <w:pStyle w:val="Odsekzoznamu"/>
              <w:ind w:left="0"/>
              <w:jc w:val="left"/>
              <w:rPr>
                <w:szCs w:val="20"/>
              </w:rPr>
            </w:pPr>
            <w:r w:rsidRPr="00841B8C">
              <w:rPr>
                <w:szCs w:val="20"/>
              </w:rPr>
              <w:t>Filozofická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647649" w:rsidRPr="00841B8C" w:rsidRDefault="00647649" w:rsidP="0064764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92" w:type="dxa"/>
            <w:shd w:val="clear" w:color="auto" w:fill="FFFF00"/>
            <w:vAlign w:val="center"/>
          </w:tcPr>
          <w:p w:rsidR="00647649" w:rsidRPr="00841B8C" w:rsidRDefault="00647649" w:rsidP="0064764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392" w:type="dxa"/>
            <w:shd w:val="clear" w:color="auto" w:fill="FFFF00"/>
            <w:vAlign w:val="center"/>
          </w:tcPr>
          <w:p w:rsidR="00647649" w:rsidRPr="00841B8C" w:rsidRDefault="00647649" w:rsidP="0064764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303" w:type="dxa"/>
            <w:shd w:val="clear" w:color="auto" w:fill="FFFF00"/>
            <w:vAlign w:val="center"/>
          </w:tcPr>
          <w:p w:rsidR="00647649" w:rsidRPr="00841B8C" w:rsidRDefault="00647649" w:rsidP="00647649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049" w:type="dxa"/>
            <w:shd w:val="clear" w:color="auto" w:fill="FFFF00"/>
            <w:vAlign w:val="center"/>
          </w:tcPr>
          <w:p w:rsidR="00647649" w:rsidRPr="00841B8C" w:rsidRDefault="00647649" w:rsidP="0064764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647649" w:rsidRPr="00841B8C" w:rsidRDefault="00647649" w:rsidP="0064764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47649" w:rsidRPr="00841B8C" w:rsidTr="00737A4A">
        <w:tblPrEx>
          <w:tblLook w:val="04A0"/>
        </w:tblPrEx>
        <w:tc>
          <w:tcPr>
            <w:tcW w:w="154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B60DD2">
            <w:pPr>
              <w:pStyle w:val="Odsekzoznamu"/>
              <w:ind w:left="0"/>
              <w:jc w:val="left"/>
              <w:rPr>
                <w:szCs w:val="20"/>
              </w:rPr>
            </w:pPr>
            <w:r w:rsidRPr="00841B8C">
              <w:rPr>
                <w:szCs w:val="20"/>
              </w:rPr>
              <w:t>Teologická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7649" w:rsidRPr="00841B8C" w:rsidRDefault="00647649" w:rsidP="00954647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47649" w:rsidRPr="00841B8C" w:rsidTr="00737A4A">
        <w:tblPrEx>
          <w:tblLook w:val="04A0"/>
        </w:tblPrEx>
        <w:tc>
          <w:tcPr>
            <w:tcW w:w="15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B60DD2">
            <w:pPr>
              <w:pStyle w:val="Odsekzoznamu"/>
              <w:ind w:left="0"/>
              <w:jc w:val="left"/>
              <w:rPr>
                <w:szCs w:val="20"/>
              </w:rPr>
            </w:pPr>
            <w:r w:rsidRPr="00841B8C">
              <w:rPr>
                <w:szCs w:val="20"/>
              </w:rPr>
              <w:t>Zdravotníctva</w:t>
            </w:r>
          </w:p>
        </w:tc>
        <w:tc>
          <w:tcPr>
            <w:tcW w:w="1115" w:type="dxa"/>
            <w:tcBorders>
              <w:bottom w:val="single" w:sz="8" w:space="0" w:color="auto"/>
            </w:tcBorders>
            <w:shd w:val="clear" w:color="auto" w:fill="FFFF00"/>
          </w:tcPr>
          <w:p w:rsidR="00647649" w:rsidRPr="00841B8C" w:rsidRDefault="00133D10" w:rsidP="00F848D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292" w:type="dxa"/>
            <w:tcBorders>
              <w:bottom w:val="single" w:sz="8" w:space="0" w:color="auto"/>
            </w:tcBorders>
            <w:shd w:val="clear" w:color="auto" w:fill="FFFF00"/>
          </w:tcPr>
          <w:p w:rsidR="00647649" w:rsidRPr="00841B8C" w:rsidRDefault="00797154" w:rsidP="00F848D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392" w:type="dxa"/>
            <w:tcBorders>
              <w:bottom w:val="single" w:sz="8" w:space="0" w:color="auto"/>
            </w:tcBorders>
            <w:shd w:val="clear" w:color="auto" w:fill="FFFF00"/>
          </w:tcPr>
          <w:p w:rsidR="00647649" w:rsidRPr="00841B8C" w:rsidRDefault="00133D10" w:rsidP="00F848D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FFFF00"/>
          </w:tcPr>
          <w:p w:rsidR="00647649" w:rsidRPr="00841B8C" w:rsidRDefault="00133D10" w:rsidP="00F848D3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49" w:type="dxa"/>
            <w:tcBorders>
              <w:bottom w:val="single" w:sz="8" w:space="0" w:color="auto"/>
            </w:tcBorders>
            <w:shd w:val="clear" w:color="auto" w:fill="FFFF00"/>
          </w:tcPr>
          <w:p w:rsidR="00647649" w:rsidRPr="00841B8C" w:rsidRDefault="00133D10" w:rsidP="00F848D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7649" w:rsidRPr="00841B8C" w:rsidRDefault="00647649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647649" w:rsidRPr="00841B8C" w:rsidTr="00FB6843">
        <w:tblPrEx>
          <w:tblLook w:val="04A0"/>
        </w:tblPrEx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B60DD2">
            <w:pPr>
              <w:pStyle w:val="Odsekzoznamu"/>
              <w:ind w:left="0"/>
              <w:jc w:val="left"/>
              <w:rPr>
                <w:b/>
                <w:szCs w:val="20"/>
              </w:rPr>
            </w:pPr>
            <w:r w:rsidRPr="00841B8C">
              <w:rPr>
                <w:b/>
                <w:szCs w:val="20"/>
              </w:rPr>
              <w:t>Spolu KU</w:t>
            </w:r>
          </w:p>
        </w:tc>
        <w:tc>
          <w:tcPr>
            <w:tcW w:w="11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954647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47649" w:rsidRPr="00841B8C" w:rsidRDefault="00647649" w:rsidP="00954647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Pr="00A14648" w:rsidRDefault="00A14648" w:rsidP="00A14648">
      <w:pPr>
        <w:autoSpaceDE w:val="0"/>
        <w:autoSpaceDN w:val="0"/>
        <w:adjustRightInd w:val="0"/>
        <w:spacing w:after="240"/>
        <w:rPr>
          <w:rFonts w:cs="Palatino Linotype"/>
        </w:rPr>
      </w:pPr>
      <w:r w:rsidRPr="00042988">
        <w:rPr>
          <w:rFonts w:eastAsia="Times New Roman" w:cs="Palatino Linotype"/>
        </w:rPr>
        <w:t>V s</w:t>
      </w:r>
      <w:r>
        <w:rPr>
          <w:rFonts w:eastAsia="Times New Roman" w:cs="Palatino Linotype"/>
        </w:rPr>
        <w:t>ú</w:t>
      </w:r>
      <w:r w:rsidRPr="00042988">
        <w:rPr>
          <w:rFonts w:eastAsia="Times New Roman" w:cs="Palatino Linotype"/>
        </w:rPr>
        <w:t xml:space="preserve">vislosti s </w:t>
      </w:r>
      <w:r w:rsidRPr="00042988">
        <w:rPr>
          <w:rFonts w:eastAsia="Times New Roman" w:cs="Palatino Linotype" w:hint="eastAsia"/>
        </w:rPr>
        <w:t>ď</w:t>
      </w:r>
      <w:r w:rsidRPr="00042988">
        <w:rPr>
          <w:rFonts w:eastAsia="Times New Roman" w:cs="Palatino Linotype"/>
        </w:rPr>
        <w:t>a</w:t>
      </w:r>
      <w:r>
        <w:rPr>
          <w:rFonts w:cs="Palatino Linotype"/>
        </w:rPr>
        <w:t>l</w:t>
      </w:r>
      <w:r w:rsidRPr="00042988">
        <w:rPr>
          <w:rFonts w:eastAsia="Times New Roman" w:cs="Palatino Linotype" w:hint="eastAsia"/>
        </w:rPr>
        <w:t>š</w:t>
      </w:r>
      <w:r>
        <w:rPr>
          <w:rFonts w:eastAsia="Times New Roman" w:cs="Palatino Linotype"/>
        </w:rPr>
        <w:t>í</w:t>
      </w:r>
      <w:r w:rsidRPr="00042988">
        <w:rPr>
          <w:rFonts w:eastAsia="Times New Roman" w:cs="Palatino Linotype"/>
        </w:rPr>
        <w:t>m vzdel</w:t>
      </w:r>
      <w:r>
        <w:rPr>
          <w:rFonts w:eastAsia="Times New Roman" w:cs="Palatino Linotype"/>
        </w:rPr>
        <w:t>á</w:t>
      </w:r>
      <w:r w:rsidRPr="00042988">
        <w:rPr>
          <w:rFonts w:eastAsia="Times New Roman" w:cs="Palatino Linotype"/>
        </w:rPr>
        <w:t>van</w:t>
      </w:r>
      <w:r>
        <w:rPr>
          <w:rFonts w:eastAsia="Times New Roman" w:cs="Palatino Linotype"/>
        </w:rPr>
        <w:t>í</w:t>
      </w:r>
      <w:r w:rsidRPr="00042988">
        <w:rPr>
          <w:rFonts w:eastAsia="Times New Roman" w:cs="Palatino Linotype"/>
        </w:rPr>
        <w:t>m sestier bolo FZ KU v roku 2014 MZ SR</w:t>
      </w:r>
      <w:r>
        <w:rPr>
          <w:rFonts w:eastAsia="Times New Roman" w:cs="Palatino Linotype"/>
        </w:rPr>
        <w:t xml:space="preserve"> </w:t>
      </w:r>
      <w:r w:rsidRPr="00042988">
        <w:rPr>
          <w:rFonts w:eastAsia="Times New Roman" w:cs="Palatino Linotype"/>
        </w:rPr>
        <w:t>priznan</w:t>
      </w:r>
      <w:r>
        <w:rPr>
          <w:rFonts w:eastAsia="Times New Roman" w:cs="Palatino Linotype"/>
        </w:rPr>
        <w:t>é</w:t>
      </w:r>
      <w:r w:rsidRPr="00042988">
        <w:rPr>
          <w:rFonts w:eastAsia="Times New Roman" w:cs="Palatino Linotype"/>
        </w:rPr>
        <w:t xml:space="preserve"> pr</w:t>
      </w:r>
      <w:r>
        <w:rPr>
          <w:rFonts w:eastAsia="Times New Roman" w:cs="Palatino Linotype"/>
        </w:rPr>
        <w:t>á</w:t>
      </w:r>
      <w:r w:rsidRPr="00042988">
        <w:rPr>
          <w:rFonts w:eastAsia="Times New Roman" w:cs="Palatino Linotype"/>
        </w:rPr>
        <w:t>vo uskuto</w:t>
      </w:r>
      <w:r w:rsidRPr="00042988">
        <w:rPr>
          <w:rFonts w:eastAsia="Times New Roman" w:cs="Palatino Linotype" w:hint="eastAsia"/>
        </w:rPr>
        <w:t>čň</w:t>
      </w:r>
      <w:r w:rsidRPr="00042988">
        <w:rPr>
          <w:rFonts w:eastAsia="Times New Roman" w:cs="Palatino Linotype"/>
        </w:rPr>
        <w:t>ova</w:t>
      </w:r>
      <w:r w:rsidRPr="00042988">
        <w:rPr>
          <w:rFonts w:eastAsia="Times New Roman" w:cs="Palatino Linotype" w:hint="eastAsia"/>
        </w:rPr>
        <w:t>ť</w:t>
      </w:r>
      <w:r w:rsidRPr="00042988">
        <w:rPr>
          <w:rFonts w:eastAsia="Times New Roman" w:cs="Palatino Linotype"/>
        </w:rPr>
        <w:t xml:space="preserve"> akreditovan</w:t>
      </w:r>
      <w:r>
        <w:rPr>
          <w:rFonts w:eastAsia="Times New Roman" w:cs="Palatino Linotype"/>
        </w:rPr>
        <w:t>ý</w:t>
      </w:r>
      <w:r w:rsidRPr="00042988">
        <w:rPr>
          <w:rFonts w:eastAsia="Times New Roman" w:cs="Palatino Linotype"/>
        </w:rPr>
        <w:t xml:space="preserve"> </w:t>
      </w:r>
      <w:r w:rsidRPr="00042988">
        <w:rPr>
          <w:rFonts w:eastAsia="Times New Roman" w:cs="Palatino Linotype" w:hint="eastAsia"/>
        </w:rPr>
        <w:t>š</w:t>
      </w:r>
      <w:r w:rsidRPr="00042988">
        <w:rPr>
          <w:rFonts w:eastAsia="Times New Roman" w:cs="Palatino Linotype"/>
        </w:rPr>
        <w:t>pecializa</w:t>
      </w:r>
      <w:r w:rsidRPr="00042988">
        <w:rPr>
          <w:rFonts w:eastAsia="Times New Roman" w:cs="Palatino Linotype" w:hint="eastAsia"/>
        </w:rPr>
        <w:t>č</w:t>
      </w:r>
      <w:r w:rsidR="007F1D32">
        <w:rPr>
          <w:rFonts w:eastAsia="Times New Roman" w:cs="Palatino Linotype"/>
        </w:rPr>
        <w:t>ný</w:t>
      </w:r>
      <w:r w:rsidRPr="00042988">
        <w:rPr>
          <w:rFonts w:eastAsia="Times New Roman" w:cs="Palatino Linotype"/>
        </w:rPr>
        <w:t xml:space="preserve"> </w:t>
      </w:r>
      <w:r w:rsidRPr="00042988">
        <w:rPr>
          <w:rFonts w:eastAsia="Times New Roman" w:cs="Palatino Linotype" w:hint="eastAsia"/>
        </w:rPr>
        <w:t>š</w:t>
      </w:r>
      <w:r w:rsidR="007F1D32">
        <w:rPr>
          <w:rFonts w:eastAsia="Times New Roman" w:cs="Palatino Linotype"/>
        </w:rPr>
        <w:t>tudijný</w:t>
      </w:r>
      <w:r w:rsidRPr="00042988">
        <w:rPr>
          <w:rFonts w:eastAsia="Times New Roman" w:cs="Palatino Linotype"/>
        </w:rPr>
        <w:t xml:space="preserve"> program</w:t>
      </w:r>
      <w:r>
        <w:rPr>
          <w:rFonts w:eastAsia="Times New Roman" w:cs="Palatino Linotype"/>
        </w:rPr>
        <w:t xml:space="preserve"> </w:t>
      </w:r>
      <w:r w:rsidRPr="00042988">
        <w:rPr>
          <w:rFonts w:eastAsia="Times New Roman" w:cs="Palatino Linotype"/>
        </w:rPr>
        <w:t>v zdravotn</w:t>
      </w:r>
      <w:r>
        <w:rPr>
          <w:rFonts w:eastAsia="Times New Roman" w:cs="Palatino Linotype"/>
        </w:rPr>
        <w:t>í</w:t>
      </w:r>
      <w:r w:rsidRPr="00042988">
        <w:rPr>
          <w:rFonts w:eastAsia="Times New Roman" w:cs="Palatino Linotype"/>
        </w:rPr>
        <w:t>ckom povolan</w:t>
      </w:r>
      <w:r>
        <w:rPr>
          <w:rFonts w:eastAsia="Times New Roman" w:cs="Palatino Linotype"/>
        </w:rPr>
        <w:t>í</w:t>
      </w:r>
      <w:r w:rsidRPr="00042988">
        <w:rPr>
          <w:rFonts w:eastAsia="Times New Roman" w:cs="Palatino Linotype"/>
        </w:rPr>
        <w:t xml:space="preserve"> sestra v </w:t>
      </w:r>
      <w:r w:rsidRPr="00042988">
        <w:rPr>
          <w:rFonts w:eastAsia="Times New Roman" w:cs="Palatino Linotype" w:hint="eastAsia"/>
        </w:rPr>
        <w:t>š</w:t>
      </w:r>
      <w:r w:rsidRPr="00042988">
        <w:rPr>
          <w:rFonts w:eastAsia="Times New Roman" w:cs="Palatino Linotype"/>
        </w:rPr>
        <w:t>pecializa</w:t>
      </w:r>
      <w:r w:rsidRPr="00042988">
        <w:rPr>
          <w:rFonts w:eastAsia="Times New Roman" w:cs="Palatino Linotype" w:hint="eastAsia"/>
        </w:rPr>
        <w:t>č</w:t>
      </w:r>
      <w:r w:rsidRPr="00042988">
        <w:rPr>
          <w:rFonts w:eastAsia="Times New Roman" w:cs="Palatino Linotype"/>
        </w:rPr>
        <w:t>nom odbore Intenz</w:t>
      </w:r>
      <w:r>
        <w:rPr>
          <w:rFonts w:eastAsia="Times New Roman" w:cs="Palatino Linotype"/>
        </w:rPr>
        <w:t>í</w:t>
      </w:r>
      <w:r w:rsidRPr="00042988">
        <w:rPr>
          <w:rFonts w:eastAsia="Times New Roman" w:cs="Palatino Linotype"/>
        </w:rPr>
        <w:t>vna o</w:t>
      </w:r>
      <w:r w:rsidRPr="00042988">
        <w:rPr>
          <w:rFonts w:eastAsia="Times New Roman" w:cs="Palatino Linotype" w:hint="eastAsia"/>
        </w:rPr>
        <w:t>š</w:t>
      </w:r>
      <w:r w:rsidRPr="00042988">
        <w:rPr>
          <w:rFonts w:eastAsia="Times New Roman" w:cs="Palatino Linotype"/>
        </w:rPr>
        <w:t>etrovate</w:t>
      </w:r>
      <w:r w:rsidRPr="00042988">
        <w:rPr>
          <w:rFonts w:eastAsia="Times New Roman" w:cs="Palatino Linotype" w:hint="eastAsia"/>
        </w:rPr>
        <w:t>ľ</w:t>
      </w:r>
      <w:r w:rsidRPr="00042988">
        <w:rPr>
          <w:rFonts w:eastAsia="Times New Roman" w:cs="Palatino Linotype"/>
        </w:rPr>
        <w:t>sk</w:t>
      </w:r>
      <w:r>
        <w:rPr>
          <w:rFonts w:eastAsia="Times New Roman" w:cs="Palatino Linotype"/>
        </w:rPr>
        <w:t xml:space="preserve">á </w:t>
      </w:r>
      <w:r w:rsidRPr="00042988">
        <w:rPr>
          <w:rFonts w:eastAsia="Times New Roman" w:cs="Palatino Linotype"/>
        </w:rPr>
        <w:t>starostlivos</w:t>
      </w:r>
      <w:r w:rsidRPr="00042988">
        <w:rPr>
          <w:rFonts w:eastAsia="Times New Roman" w:cs="Palatino Linotype" w:hint="eastAsia"/>
        </w:rPr>
        <w:t>ť</w:t>
      </w:r>
      <w:r w:rsidRPr="00042988">
        <w:rPr>
          <w:rFonts w:eastAsia="Times New Roman" w:cs="Palatino Linotype"/>
        </w:rPr>
        <w:t xml:space="preserve"> o dospel</w:t>
      </w:r>
      <w:r>
        <w:rPr>
          <w:rFonts w:eastAsia="Times New Roman" w:cs="Palatino Linotype"/>
        </w:rPr>
        <w:t>ý</w:t>
      </w:r>
      <w:r w:rsidRPr="00042988">
        <w:rPr>
          <w:rFonts w:eastAsia="Times New Roman" w:cs="Palatino Linotype"/>
        </w:rPr>
        <w:t>ch a akreditovan</w:t>
      </w:r>
      <w:r>
        <w:rPr>
          <w:rFonts w:eastAsia="Times New Roman" w:cs="Palatino Linotype"/>
        </w:rPr>
        <w:t>ý</w:t>
      </w:r>
      <w:r w:rsidRPr="00042988">
        <w:rPr>
          <w:rFonts w:eastAsia="Times New Roman" w:cs="Palatino Linotype"/>
        </w:rPr>
        <w:t xml:space="preserve"> certifika</w:t>
      </w:r>
      <w:r w:rsidRPr="00042988">
        <w:rPr>
          <w:rFonts w:eastAsia="Times New Roman" w:cs="Palatino Linotype" w:hint="eastAsia"/>
        </w:rPr>
        <w:t>č</w:t>
      </w:r>
      <w:r w:rsidR="007F1D32">
        <w:rPr>
          <w:rFonts w:eastAsia="Times New Roman" w:cs="Palatino Linotype"/>
        </w:rPr>
        <w:t>ný</w:t>
      </w:r>
      <w:r w:rsidRPr="00042988">
        <w:rPr>
          <w:rFonts w:eastAsia="Times New Roman" w:cs="Palatino Linotype"/>
        </w:rPr>
        <w:t xml:space="preserve"> </w:t>
      </w:r>
      <w:r w:rsidRPr="00042988">
        <w:rPr>
          <w:rFonts w:eastAsia="Times New Roman" w:cs="Palatino Linotype" w:hint="eastAsia"/>
        </w:rPr>
        <w:t>š</w:t>
      </w:r>
      <w:r w:rsidRPr="00042988">
        <w:rPr>
          <w:rFonts w:eastAsia="Times New Roman" w:cs="Palatino Linotype"/>
        </w:rPr>
        <w:t>tudijn</w:t>
      </w:r>
      <w:r>
        <w:rPr>
          <w:rFonts w:eastAsia="Times New Roman" w:cs="Palatino Linotype"/>
        </w:rPr>
        <w:t>ý</w:t>
      </w:r>
      <w:r w:rsidRPr="00042988">
        <w:rPr>
          <w:rFonts w:eastAsia="Times New Roman" w:cs="Palatino Linotype"/>
        </w:rPr>
        <w:t xml:space="preserve"> program</w:t>
      </w:r>
      <w:r>
        <w:rPr>
          <w:rFonts w:eastAsia="Times New Roman" w:cs="Palatino Linotype"/>
        </w:rPr>
        <w:t xml:space="preserve"> </w:t>
      </w:r>
      <w:r w:rsidRPr="00042988">
        <w:rPr>
          <w:rFonts w:eastAsia="Times New Roman" w:cs="Palatino Linotype"/>
        </w:rPr>
        <w:t>v zdravotn</w:t>
      </w:r>
      <w:r>
        <w:rPr>
          <w:rFonts w:eastAsia="Times New Roman" w:cs="Palatino Linotype"/>
        </w:rPr>
        <w:t>í</w:t>
      </w:r>
      <w:r w:rsidRPr="00042988">
        <w:rPr>
          <w:rFonts w:eastAsia="Times New Roman" w:cs="Palatino Linotype"/>
        </w:rPr>
        <w:t>ckom povolan</w:t>
      </w:r>
      <w:r>
        <w:rPr>
          <w:rFonts w:eastAsia="Times New Roman" w:cs="Palatino Linotype"/>
        </w:rPr>
        <w:t>í</w:t>
      </w:r>
      <w:r w:rsidRPr="00042988">
        <w:rPr>
          <w:rFonts w:eastAsia="Times New Roman" w:cs="Palatino Linotype"/>
        </w:rPr>
        <w:t xml:space="preserve"> sestra v certifikovanej pracovnej </w:t>
      </w:r>
      <w:r w:rsidRPr="00042988">
        <w:rPr>
          <w:rFonts w:eastAsia="Times New Roman" w:cs="Palatino Linotype" w:hint="eastAsia"/>
        </w:rPr>
        <w:t>č</w:t>
      </w:r>
      <w:r w:rsidRPr="00042988">
        <w:rPr>
          <w:rFonts w:eastAsia="Times New Roman" w:cs="Palatino Linotype"/>
        </w:rPr>
        <w:t>innosti Funk</w:t>
      </w:r>
      <w:r w:rsidRPr="00042988">
        <w:rPr>
          <w:rFonts w:eastAsia="Times New Roman" w:cs="Palatino Linotype" w:hint="eastAsia"/>
        </w:rPr>
        <w:t>č</w:t>
      </w:r>
      <w:r w:rsidRPr="00042988">
        <w:rPr>
          <w:rFonts w:eastAsia="Times New Roman" w:cs="Palatino Linotype"/>
        </w:rPr>
        <w:t>n</w:t>
      </w:r>
      <w:r>
        <w:rPr>
          <w:rFonts w:eastAsia="Times New Roman" w:cs="Palatino Linotype"/>
        </w:rPr>
        <w:t xml:space="preserve">é </w:t>
      </w:r>
      <w:r w:rsidRPr="00042988">
        <w:rPr>
          <w:rFonts w:eastAsia="Times New Roman" w:cs="Palatino Linotype"/>
        </w:rPr>
        <w:t>vy</w:t>
      </w:r>
      <w:r w:rsidRPr="00042988">
        <w:rPr>
          <w:rFonts w:eastAsia="Times New Roman" w:cs="Palatino Linotype" w:hint="eastAsia"/>
        </w:rPr>
        <w:t>š</w:t>
      </w:r>
      <w:r w:rsidRPr="00042988">
        <w:rPr>
          <w:rFonts w:eastAsia="Times New Roman" w:cs="Palatino Linotype"/>
        </w:rPr>
        <w:t>etrovacie met</w:t>
      </w:r>
      <w:r>
        <w:rPr>
          <w:rFonts w:eastAsia="Times New Roman" w:cs="Palatino Linotype"/>
        </w:rPr>
        <w:t>ó</w:t>
      </w:r>
      <w:r w:rsidRPr="00042988">
        <w:rPr>
          <w:rFonts w:eastAsia="Times New Roman" w:cs="Palatino Linotype"/>
        </w:rPr>
        <w:t>dy.</w:t>
      </w:r>
      <w:r>
        <w:rPr>
          <w:rFonts w:cs="Palatino Linotype"/>
        </w:rPr>
        <w:t xml:space="preserve"> </w:t>
      </w:r>
      <w:r>
        <w:t xml:space="preserve">V roku 2017 sme mali 27 účastníkov špecializačného štúdia „Intenzívna ošetrovateľská starostlivosť o dospelých“. 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A14648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rPr>
          <w:rFonts w:cs="Palatino Linotype"/>
        </w:rPr>
        <w:t>Fakulta zdravotníctva KU plánuje aj v tomto roku pokračovať prijímaní uchádzačov o špecializačné štúdium.</w:t>
      </w:r>
    </w:p>
    <w:p w:rsidR="00C35896" w:rsidRPr="00E7490D" w:rsidRDefault="00ED56BA" w:rsidP="00890AD9">
      <w:pPr>
        <w:pStyle w:val="Popis"/>
        <w:spacing w:before="200"/>
        <w:rPr>
          <w:sz w:val="21"/>
          <w:szCs w:val="21"/>
        </w:rPr>
      </w:pPr>
      <w:bookmarkStart w:id="52" w:name="_Toc440261775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60</w:t>
      </w:r>
      <w:r w:rsidR="007905B6">
        <w:rPr>
          <w:noProof/>
        </w:rPr>
        <w:fldChar w:fldCharType="end"/>
      </w:r>
      <w:r w:rsidR="00C35896" w:rsidRPr="00E7490D">
        <w:rPr>
          <w:sz w:val="20"/>
          <w:szCs w:val="20"/>
        </w:rPr>
        <w:t>Besedy s úspešnými absolventmi v r. 201</w:t>
      </w:r>
      <w:bookmarkEnd w:id="52"/>
      <w:r w:rsidR="00362912">
        <w:rPr>
          <w:sz w:val="20"/>
          <w:szCs w:val="20"/>
        </w:rPr>
        <w:t>7</w:t>
      </w:r>
    </w:p>
    <w:tbl>
      <w:tblPr>
        <w:tblStyle w:val="Mriekatabuky"/>
        <w:tblW w:w="8472" w:type="dxa"/>
        <w:tblInd w:w="109" w:type="dxa"/>
        <w:tblLook w:val="01E0"/>
      </w:tblPr>
      <w:tblGrid>
        <w:gridCol w:w="1649"/>
        <w:gridCol w:w="2019"/>
        <w:gridCol w:w="2110"/>
        <w:gridCol w:w="2694"/>
      </w:tblGrid>
      <w:tr w:rsidR="00923B1F" w:rsidRPr="009F306D" w:rsidTr="00890AD9"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23B1F" w:rsidRPr="009F306D" w:rsidRDefault="00923B1F" w:rsidP="00890AD9">
            <w:pPr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Fakulta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23B1F" w:rsidRPr="009F306D" w:rsidRDefault="00923B1F" w:rsidP="00890AD9">
            <w:pPr>
              <w:ind w:left="-89"/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>Počet usporiadaných besied s</w:t>
            </w:r>
            <w:r w:rsidR="00C35896" w:rsidRPr="009F306D">
              <w:rPr>
                <w:szCs w:val="20"/>
              </w:rPr>
              <w:t xml:space="preserve"> úspešnými </w:t>
            </w:r>
            <w:r w:rsidRPr="009F306D">
              <w:rPr>
                <w:szCs w:val="20"/>
              </w:rPr>
              <w:t>absolventmi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23B1F" w:rsidRPr="009F306D" w:rsidRDefault="00923B1F" w:rsidP="00890AD9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 xml:space="preserve">Počet </w:t>
            </w:r>
            <w:r w:rsidR="00FD2282" w:rsidRPr="009F306D">
              <w:rPr>
                <w:szCs w:val="20"/>
              </w:rPr>
              <w:t>zúčastnených absolventov</w:t>
            </w:r>
            <w:r w:rsidRPr="009F306D">
              <w:rPr>
                <w:szCs w:val="20"/>
              </w:rPr>
              <w:t xml:space="preserve"> KU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23B1F" w:rsidRPr="009F306D" w:rsidRDefault="00923B1F" w:rsidP="00890AD9">
            <w:pPr>
              <w:jc w:val="center"/>
              <w:rPr>
                <w:szCs w:val="20"/>
              </w:rPr>
            </w:pPr>
            <w:r w:rsidRPr="009F306D">
              <w:rPr>
                <w:szCs w:val="20"/>
              </w:rPr>
              <w:t xml:space="preserve">% podiel </w:t>
            </w:r>
            <w:r w:rsidR="00AC369A" w:rsidRPr="009F306D">
              <w:rPr>
                <w:szCs w:val="20"/>
              </w:rPr>
              <w:t>zúčastnených absolventov na počte pozvaných absolventov</w:t>
            </w:r>
            <w:r w:rsidRPr="009F306D">
              <w:rPr>
                <w:szCs w:val="20"/>
              </w:rPr>
              <w:t xml:space="preserve"> KU</w:t>
            </w:r>
          </w:p>
        </w:tc>
      </w:tr>
      <w:tr w:rsidR="00923B1F" w:rsidRPr="009F306D" w:rsidTr="00737A4A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923B1F" w:rsidRPr="009F306D" w:rsidRDefault="00923B1F" w:rsidP="00890AD9">
            <w:pPr>
              <w:pStyle w:val="Odsekzoznamu"/>
              <w:ind w:left="0"/>
              <w:contextualSpacing w:val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Pedagogická</w:t>
            </w:r>
          </w:p>
        </w:tc>
        <w:tc>
          <w:tcPr>
            <w:tcW w:w="2019" w:type="dxa"/>
            <w:tcBorders>
              <w:top w:val="single" w:sz="8" w:space="0" w:color="auto"/>
            </w:tcBorders>
            <w:shd w:val="clear" w:color="auto" w:fill="FFFF00"/>
          </w:tcPr>
          <w:p w:rsidR="00923B1F" w:rsidRPr="009F306D" w:rsidRDefault="00923B1F" w:rsidP="00890AD9">
            <w:pPr>
              <w:pStyle w:val="Odsekzoznamu"/>
              <w:ind w:left="-89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</w:tcBorders>
            <w:shd w:val="clear" w:color="auto" w:fill="FFFF00"/>
          </w:tcPr>
          <w:p w:rsidR="00923B1F" w:rsidRPr="009F306D" w:rsidRDefault="00923B1F" w:rsidP="00890AD9">
            <w:pPr>
              <w:pStyle w:val="Odsekzoznamu"/>
              <w:ind w:left="0" w:right="-108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</w:tcPr>
          <w:p w:rsidR="00923B1F" w:rsidRPr="009F306D" w:rsidRDefault="00923B1F" w:rsidP="00890AD9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</w:tr>
      <w:tr w:rsidR="001534F2" w:rsidRPr="009F306D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1534F2" w:rsidRPr="009F306D" w:rsidRDefault="001534F2" w:rsidP="00890AD9">
            <w:pPr>
              <w:pStyle w:val="Odsekzoznamu"/>
              <w:ind w:left="0"/>
              <w:contextualSpacing w:val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Filozofická</w:t>
            </w:r>
          </w:p>
        </w:tc>
        <w:tc>
          <w:tcPr>
            <w:tcW w:w="2019" w:type="dxa"/>
            <w:shd w:val="clear" w:color="auto" w:fill="FFFF00"/>
            <w:vAlign w:val="center"/>
          </w:tcPr>
          <w:p w:rsidR="001534F2" w:rsidRPr="009F306D" w:rsidRDefault="001534F2" w:rsidP="00890AD9">
            <w:pPr>
              <w:pStyle w:val="Odsekzoznamu"/>
              <w:ind w:left="-89"/>
              <w:contextualSpacing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10" w:type="dxa"/>
            <w:shd w:val="clear" w:color="auto" w:fill="FFFF00"/>
            <w:vAlign w:val="center"/>
          </w:tcPr>
          <w:p w:rsidR="001534F2" w:rsidRPr="009F306D" w:rsidRDefault="001534F2" w:rsidP="00890AD9">
            <w:pPr>
              <w:pStyle w:val="Odsekzoznamu"/>
              <w:ind w:left="0" w:right="-108"/>
              <w:contextualSpacing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1534F2" w:rsidRPr="009F306D" w:rsidRDefault="001534F2" w:rsidP="00890AD9">
            <w:pPr>
              <w:pStyle w:val="Odsekzoznamu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</w:p>
        </w:tc>
      </w:tr>
      <w:tr w:rsidR="00923B1F" w:rsidRPr="009F306D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23B1F" w:rsidRPr="009F306D" w:rsidRDefault="00923B1F" w:rsidP="00890AD9">
            <w:pPr>
              <w:pStyle w:val="Odsekzoznamu"/>
              <w:ind w:left="0"/>
              <w:contextualSpacing w:val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Teologická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FFF00"/>
          </w:tcPr>
          <w:p w:rsidR="00923B1F" w:rsidRPr="009F306D" w:rsidRDefault="00923B1F" w:rsidP="00890AD9">
            <w:pPr>
              <w:pStyle w:val="Odsekzoznamu"/>
              <w:ind w:left="-89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00"/>
          </w:tcPr>
          <w:p w:rsidR="00923B1F" w:rsidRPr="009F306D" w:rsidRDefault="00923B1F" w:rsidP="00890AD9">
            <w:pPr>
              <w:pStyle w:val="Odsekzoznamu"/>
              <w:ind w:left="0" w:right="-108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</w:tcPr>
          <w:p w:rsidR="00923B1F" w:rsidRPr="009F306D" w:rsidRDefault="00923B1F" w:rsidP="00890AD9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</w:tr>
      <w:tr w:rsidR="001534F2" w:rsidRPr="009F306D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534F2" w:rsidRPr="009F306D" w:rsidRDefault="001534F2" w:rsidP="00890AD9">
            <w:pPr>
              <w:pStyle w:val="Odsekzoznamu"/>
              <w:ind w:left="0"/>
              <w:contextualSpacing w:val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Zdravotníctva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clear" w:color="auto" w:fill="FFFF00"/>
          </w:tcPr>
          <w:p w:rsidR="001534F2" w:rsidRPr="009F306D" w:rsidRDefault="00A14648" w:rsidP="00890AD9">
            <w:pPr>
              <w:pStyle w:val="Odsekzoznamu"/>
              <w:ind w:left="-89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10" w:type="dxa"/>
            <w:tcBorders>
              <w:bottom w:val="single" w:sz="8" w:space="0" w:color="auto"/>
            </w:tcBorders>
            <w:shd w:val="clear" w:color="auto" w:fill="FFFF00"/>
          </w:tcPr>
          <w:p w:rsidR="001534F2" w:rsidRPr="009F306D" w:rsidRDefault="00A14648" w:rsidP="00890AD9">
            <w:pPr>
              <w:pStyle w:val="Odsekzoznamu"/>
              <w:ind w:left="0" w:right="-108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</w:tcPr>
          <w:p w:rsidR="001534F2" w:rsidRPr="009F306D" w:rsidRDefault="00A14648" w:rsidP="00890AD9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534F2" w:rsidRPr="009F306D" w:rsidTr="00890AD9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534F2" w:rsidRPr="009F306D" w:rsidRDefault="001534F2" w:rsidP="00890AD9">
            <w:pPr>
              <w:pStyle w:val="Odsekzoznamu"/>
              <w:ind w:left="0"/>
              <w:contextualSpacing w:val="0"/>
              <w:jc w:val="left"/>
              <w:rPr>
                <w:szCs w:val="20"/>
              </w:rPr>
            </w:pPr>
            <w:r w:rsidRPr="009F306D">
              <w:rPr>
                <w:szCs w:val="20"/>
              </w:rPr>
              <w:t>Spolu KU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1534F2" w:rsidRPr="009F306D" w:rsidRDefault="001534F2" w:rsidP="00890AD9">
            <w:pPr>
              <w:pStyle w:val="Odsekzoznamu"/>
              <w:ind w:left="-89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1534F2" w:rsidRPr="009F306D" w:rsidRDefault="001534F2" w:rsidP="00890AD9">
            <w:pPr>
              <w:pStyle w:val="Odsekzoznamu"/>
              <w:ind w:left="0" w:right="-108"/>
              <w:contextualSpacing w:val="0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534F2" w:rsidRPr="009F306D" w:rsidRDefault="001534F2" w:rsidP="00890AD9">
            <w:pPr>
              <w:pStyle w:val="Odsekzoznamu"/>
              <w:ind w:left="0"/>
              <w:contextualSpacing w:val="0"/>
              <w:jc w:val="center"/>
              <w:rPr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A14648" w:rsidRPr="00D31BD5" w:rsidRDefault="00A14648" w:rsidP="00A14648">
      <w:pPr>
        <w:pStyle w:val="Odsekzoznamu"/>
        <w:spacing w:after="120"/>
        <w:ind w:left="0"/>
        <w:contextualSpacing w:val="0"/>
        <w:rPr>
          <w:szCs w:val="20"/>
        </w:rPr>
      </w:pPr>
      <w:r w:rsidRPr="00D31BD5">
        <w:rPr>
          <w:szCs w:val="20"/>
        </w:rPr>
        <w:t>Fakulta zdravotníctva nemá podobné aktivity.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A73119" w:rsidRPr="00E7490D" w:rsidRDefault="008C5A92" w:rsidP="008C5A92">
      <w:pPr>
        <w:pStyle w:val="Popis"/>
      </w:pPr>
      <w:bookmarkStart w:id="53" w:name="_Toc440261776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61</w:t>
      </w:r>
      <w:r w:rsidR="007905B6">
        <w:rPr>
          <w:noProof/>
        </w:rPr>
        <w:fldChar w:fldCharType="end"/>
      </w:r>
      <w:r w:rsidR="00A73119" w:rsidRPr="00E7490D">
        <w:t>Aktivity súvisiace s popularizáciou vedy v r. 201</w:t>
      </w:r>
      <w:bookmarkEnd w:id="53"/>
      <w:r w:rsidR="00362912">
        <w:t>7</w:t>
      </w:r>
    </w:p>
    <w:tbl>
      <w:tblPr>
        <w:tblStyle w:val="Mriekatabuky"/>
        <w:tblW w:w="8598" w:type="dxa"/>
        <w:tblInd w:w="108" w:type="dxa"/>
        <w:tblLook w:val="01E0"/>
      </w:tblPr>
      <w:tblGrid>
        <w:gridCol w:w="1649"/>
        <w:gridCol w:w="2145"/>
        <w:gridCol w:w="2110"/>
        <w:gridCol w:w="2694"/>
      </w:tblGrid>
      <w:tr w:rsidR="002E20C9" w:rsidRPr="00F348F4" w:rsidTr="00F348F4"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2E20C9" w:rsidP="00F348F4">
            <w:pPr>
              <w:jc w:val="left"/>
              <w:rPr>
                <w:szCs w:val="20"/>
              </w:rPr>
            </w:pPr>
            <w:r w:rsidRPr="00F348F4">
              <w:rPr>
                <w:szCs w:val="20"/>
              </w:rPr>
              <w:t>Fakulta</w:t>
            </w:r>
          </w:p>
        </w:tc>
        <w:tc>
          <w:tcPr>
            <w:tcW w:w="214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2E20C9" w:rsidP="00FF5434">
            <w:pPr>
              <w:ind w:left="-89" w:right="-92"/>
              <w:jc w:val="center"/>
              <w:rPr>
                <w:szCs w:val="20"/>
              </w:rPr>
            </w:pPr>
            <w:r w:rsidRPr="00F348F4">
              <w:rPr>
                <w:szCs w:val="20"/>
              </w:rPr>
              <w:t xml:space="preserve">Počet </w:t>
            </w:r>
            <w:r w:rsidR="00FF5434" w:rsidRPr="00F348F4">
              <w:rPr>
                <w:szCs w:val="20"/>
              </w:rPr>
              <w:t>aktivít súvisiacich s popularizáciou vedy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691D74" w:rsidP="00691D74">
            <w:pPr>
              <w:ind w:left="-108"/>
              <w:jc w:val="center"/>
              <w:rPr>
                <w:szCs w:val="20"/>
              </w:rPr>
            </w:pPr>
            <w:r w:rsidRPr="00F348F4">
              <w:rPr>
                <w:szCs w:val="20"/>
              </w:rPr>
              <w:t>Miera aktivít súvisiacich s popularizáciou vedy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691D74" w:rsidP="00CC5C76">
            <w:pPr>
              <w:jc w:val="center"/>
              <w:rPr>
                <w:szCs w:val="20"/>
              </w:rPr>
            </w:pPr>
            <w:r w:rsidRPr="00F348F4">
              <w:rPr>
                <w:szCs w:val="20"/>
              </w:rPr>
              <w:t>Úspešnosť aktivít súvisiacich s popularizáciou vedy</w:t>
            </w:r>
          </w:p>
        </w:tc>
      </w:tr>
      <w:tr w:rsidR="002E20C9" w:rsidRPr="00F348F4" w:rsidTr="00737A4A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2E20C9" w:rsidP="00F348F4">
            <w:pPr>
              <w:pStyle w:val="Odsekzoznamu"/>
              <w:ind w:left="0"/>
              <w:jc w:val="left"/>
              <w:rPr>
                <w:szCs w:val="20"/>
              </w:rPr>
            </w:pPr>
            <w:r w:rsidRPr="00F348F4">
              <w:rPr>
                <w:szCs w:val="20"/>
              </w:rPr>
              <w:t>Pedagogická</w:t>
            </w:r>
          </w:p>
        </w:tc>
        <w:tc>
          <w:tcPr>
            <w:tcW w:w="214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2E20C9" w:rsidRPr="00F348F4" w:rsidRDefault="002E20C9" w:rsidP="00276B64">
            <w:pPr>
              <w:pStyle w:val="Odsekzoznamu"/>
              <w:ind w:left="-89" w:right="-92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2E20C9" w:rsidRPr="00F348F4" w:rsidRDefault="002E20C9" w:rsidP="00276B64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E20C9" w:rsidRPr="00F348F4" w:rsidRDefault="002E20C9" w:rsidP="00276B64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E0EF5" w:rsidRPr="00F348F4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E0EF5" w:rsidRPr="00F348F4" w:rsidRDefault="007E0EF5" w:rsidP="00F348F4">
            <w:pPr>
              <w:pStyle w:val="Odsekzoznamu"/>
              <w:ind w:left="0"/>
              <w:jc w:val="left"/>
              <w:rPr>
                <w:szCs w:val="20"/>
              </w:rPr>
            </w:pPr>
            <w:r w:rsidRPr="00F348F4">
              <w:rPr>
                <w:szCs w:val="20"/>
              </w:rPr>
              <w:t>Filozofická</w:t>
            </w:r>
          </w:p>
        </w:tc>
        <w:tc>
          <w:tcPr>
            <w:tcW w:w="2145" w:type="dxa"/>
            <w:shd w:val="clear" w:color="auto" w:fill="FFFF00"/>
            <w:vAlign w:val="center"/>
          </w:tcPr>
          <w:p w:rsidR="007E0EF5" w:rsidRPr="00F348F4" w:rsidRDefault="007E0EF5" w:rsidP="007E0EF5">
            <w:pPr>
              <w:pStyle w:val="Odsekzoznamu"/>
              <w:ind w:left="-89" w:right="-92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10" w:type="dxa"/>
            <w:shd w:val="clear" w:color="auto" w:fill="FFFF00"/>
            <w:vAlign w:val="center"/>
          </w:tcPr>
          <w:p w:rsidR="007E0EF5" w:rsidRPr="00F348F4" w:rsidRDefault="007E0EF5" w:rsidP="007E0EF5">
            <w:pPr>
              <w:pStyle w:val="Odsekzoznamu"/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E0EF5" w:rsidRPr="00F348F4" w:rsidRDefault="007E0EF5" w:rsidP="007E0EF5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</w:tr>
      <w:tr w:rsidR="002E20C9" w:rsidRPr="00F348F4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2E20C9" w:rsidP="00F348F4">
            <w:pPr>
              <w:pStyle w:val="Odsekzoznamu"/>
              <w:ind w:left="0"/>
              <w:jc w:val="left"/>
              <w:rPr>
                <w:szCs w:val="20"/>
              </w:rPr>
            </w:pPr>
            <w:r w:rsidRPr="00F348F4">
              <w:rPr>
                <w:szCs w:val="20"/>
              </w:rPr>
              <w:t>Teologická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20C9" w:rsidRPr="00F348F4" w:rsidRDefault="002E20C9" w:rsidP="00276B64">
            <w:pPr>
              <w:pStyle w:val="Odsekzoznamu"/>
              <w:ind w:left="-89" w:right="-92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E20C9" w:rsidRPr="00F348F4" w:rsidRDefault="002E20C9" w:rsidP="00276B64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E20C9" w:rsidRPr="00F348F4" w:rsidRDefault="002E20C9" w:rsidP="00276B64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2E20C9" w:rsidRPr="00F348F4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2E20C9" w:rsidP="00F348F4">
            <w:pPr>
              <w:pStyle w:val="Odsekzoznamu"/>
              <w:ind w:left="0"/>
              <w:jc w:val="left"/>
              <w:rPr>
                <w:szCs w:val="20"/>
              </w:rPr>
            </w:pPr>
            <w:r w:rsidRPr="00F348F4">
              <w:rPr>
                <w:szCs w:val="20"/>
              </w:rPr>
              <w:t>Zdravotníctva</w:t>
            </w:r>
          </w:p>
        </w:tc>
        <w:tc>
          <w:tcPr>
            <w:tcW w:w="2145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E20C9" w:rsidRPr="00F348F4" w:rsidRDefault="00A14648" w:rsidP="00276B64">
            <w:pPr>
              <w:pStyle w:val="Odsekzoznamu"/>
              <w:ind w:left="-89" w:right="-92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11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E20C9" w:rsidRPr="00F348F4" w:rsidRDefault="002E20C9" w:rsidP="00276B64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E20C9" w:rsidRPr="00F348F4" w:rsidRDefault="002E20C9" w:rsidP="00276B64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2E20C9" w:rsidRPr="00F348F4" w:rsidTr="00F348F4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2F227D" w:rsidP="00F348F4">
            <w:pPr>
              <w:pStyle w:val="Odsekzoznamu"/>
              <w:ind w:left="0"/>
              <w:jc w:val="left"/>
              <w:rPr>
                <w:b/>
                <w:szCs w:val="20"/>
              </w:rPr>
            </w:pPr>
            <w:r w:rsidRPr="00F348F4">
              <w:rPr>
                <w:b/>
                <w:szCs w:val="20"/>
              </w:rPr>
              <w:t>Spolu</w:t>
            </w:r>
            <w:r w:rsidR="002E20C9" w:rsidRPr="00F348F4">
              <w:rPr>
                <w:b/>
                <w:szCs w:val="20"/>
              </w:rPr>
              <w:t xml:space="preserve"> KU</w:t>
            </w:r>
          </w:p>
        </w:tc>
        <w:tc>
          <w:tcPr>
            <w:tcW w:w="214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2E20C9" w:rsidP="00276B64">
            <w:pPr>
              <w:pStyle w:val="Odsekzoznamu"/>
              <w:ind w:left="-89" w:right="-92"/>
              <w:jc w:val="center"/>
              <w:rPr>
                <w:b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2E20C9" w:rsidP="00276B64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E20C9" w:rsidRPr="00F348F4" w:rsidRDefault="002E20C9" w:rsidP="00276B64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A14648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126DD4">
        <w:rPr>
          <w:rFonts w:eastAsia="Times New Roman" w:cs="Palatino Linotype"/>
        </w:rPr>
        <w:t>Fakulta zdravotníctva Katolíckej univerzity v Ružomberku v roku 201</w:t>
      </w:r>
      <w:r>
        <w:rPr>
          <w:rFonts w:eastAsia="Times New Roman" w:cs="Palatino Linotype"/>
        </w:rPr>
        <w:t>7</w:t>
      </w:r>
      <w:r w:rsidRPr="00126DD4">
        <w:rPr>
          <w:rFonts w:eastAsia="Times New Roman" w:cs="Palatino Linotype"/>
        </w:rPr>
        <w:t xml:space="preserve"> organizovala a koordinovala niekoľko </w:t>
      </w:r>
      <w:r>
        <w:rPr>
          <w:rFonts w:eastAsia="Times New Roman" w:cs="Palatino Linotype"/>
        </w:rPr>
        <w:t>zaujímavých akcií</w:t>
      </w:r>
      <w:r>
        <w:rPr>
          <w:rFonts w:cs="Palatino Linotype"/>
        </w:rPr>
        <w:t xml:space="preserve">, ako napríklad zapojenie sa našich študentov ako </w:t>
      </w:r>
      <w:r>
        <w:t>dobrovoľníkov</w:t>
      </w:r>
      <w:r w:rsidRPr="00031275">
        <w:rPr>
          <w:rFonts w:eastAsia="Times New Roman" w:cs="Times New Roman"/>
        </w:rPr>
        <w:t xml:space="preserve"> </w:t>
      </w:r>
      <w:r>
        <w:t>do verejnej finančnej zbierky</w:t>
      </w:r>
      <w:r w:rsidRPr="00031275">
        <w:rPr>
          <w:rFonts w:eastAsia="Times New Roman" w:cs="Times New Roman"/>
        </w:rPr>
        <w:t xml:space="preserve"> Ligy proti rakovine „Deň narcisov“</w:t>
      </w:r>
      <w:r>
        <w:t xml:space="preserve"> </w:t>
      </w:r>
      <w:r w:rsidR="00742196">
        <w:t xml:space="preserve">či </w:t>
      </w:r>
      <w:r>
        <w:t>charitatívna zbierka</w:t>
      </w:r>
      <w:r w:rsidRPr="00C2243E">
        <w:rPr>
          <w:rFonts w:eastAsia="Times New Roman" w:cs="Times New Roman"/>
        </w:rPr>
        <w:t xml:space="preserve"> trvanlivých potravín v obchodných domoch </w:t>
      </w:r>
      <w:proofErr w:type="spellStart"/>
      <w:r w:rsidRPr="00C2243E">
        <w:rPr>
          <w:rFonts w:eastAsia="Times New Roman" w:cs="Times New Roman"/>
        </w:rPr>
        <w:t>Kaufland</w:t>
      </w:r>
      <w:proofErr w:type="spellEnd"/>
      <w:r>
        <w:rPr>
          <w:rFonts w:eastAsia="Times New Roman" w:cs="Times New Roman"/>
        </w:rPr>
        <w:t xml:space="preserve"> v októbri 2017</w:t>
      </w:r>
      <w:r w:rsidR="00742196">
        <w:t>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742196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>Aj v tomto roku sa plánujeme podieľať na celoslovenských akciách a pamätných dňoch, vedecko-pedagogickí pracovníci fakulty budú podporovať študentov v účasti na nich.</w:t>
      </w:r>
    </w:p>
    <w:p w:rsidR="001105C8" w:rsidRPr="00E7490D" w:rsidRDefault="008C5A92" w:rsidP="000467A2">
      <w:pPr>
        <w:pStyle w:val="Popis"/>
        <w:spacing w:before="200"/>
      </w:pPr>
      <w:bookmarkStart w:id="54" w:name="_Toc440261777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62</w:t>
      </w:r>
      <w:r w:rsidR="007905B6">
        <w:rPr>
          <w:noProof/>
        </w:rPr>
        <w:fldChar w:fldCharType="end"/>
      </w:r>
      <w:r w:rsidR="001105C8" w:rsidRPr="00E7490D">
        <w:t>Prínos kultúrnych a umeleckých podujatí konaných v r. 201</w:t>
      </w:r>
      <w:bookmarkEnd w:id="54"/>
      <w:r w:rsidR="00362912">
        <w:t>7</w:t>
      </w:r>
    </w:p>
    <w:tbl>
      <w:tblPr>
        <w:tblStyle w:val="Mriekatabuky"/>
        <w:tblW w:w="8472" w:type="dxa"/>
        <w:tblInd w:w="108" w:type="dxa"/>
        <w:tblLook w:val="01E0"/>
      </w:tblPr>
      <w:tblGrid>
        <w:gridCol w:w="1649"/>
        <w:gridCol w:w="2019"/>
        <w:gridCol w:w="2110"/>
        <w:gridCol w:w="2694"/>
      </w:tblGrid>
      <w:tr w:rsidR="005E7C1F" w:rsidRPr="00123EB2" w:rsidTr="00123EB2"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E7C1F" w:rsidRPr="00123EB2" w:rsidRDefault="005E7C1F" w:rsidP="00123EB2">
            <w:pPr>
              <w:jc w:val="left"/>
              <w:rPr>
                <w:szCs w:val="20"/>
              </w:rPr>
            </w:pPr>
            <w:r w:rsidRPr="00123EB2">
              <w:rPr>
                <w:szCs w:val="20"/>
              </w:rPr>
              <w:t>Fakulta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E7C1F" w:rsidRPr="00123EB2" w:rsidRDefault="005E7C1F" w:rsidP="005E7C1F">
            <w:pPr>
              <w:jc w:val="center"/>
              <w:rPr>
                <w:szCs w:val="20"/>
              </w:rPr>
            </w:pPr>
            <w:r w:rsidRPr="00123EB2">
              <w:rPr>
                <w:szCs w:val="20"/>
              </w:rPr>
              <w:t xml:space="preserve">Počet organizovaných podujatí 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E7C1F" w:rsidRPr="00123EB2" w:rsidRDefault="005E7C1F" w:rsidP="005E7C1F">
            <w:pPr>
              <w:jc w:val="center"/>
              <w:rPr>
                <w:szCs w:val="20"/>
              </w:rPr>
            </w:pPr>
            <w:r w:rsidRPr="00123EB2">
              <w:rPr>
                <w:szCs w:val="20"/>
              </w:rPr>
              <w:t>Počet pozitívnych ohlasov o podujatí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E7C1F" w:rsidRPr="00123EB2" w:rsidRDefault="005E7C1F" w:rsidP="004E512F">
            <w:pPr>
              <w:jc w:val="center"/>
              <w:rPr>
                <w:szCs w:val="20"/>
              </w:rPr>
            </w:pPr>
            <w:r w:rsidRPr="00123EB2">
              <w:rPr>
                <w:szCs w:val="20"/>
              </w:rPr>
              <w:t xml:space="preserve">% podiel pozitívnych </w:t>
            </w:r>
            <w:r w:rsidR="004E512F" w:rsidRPr="00123EB2">
              <w:rPr>
                <w:szCs w:val="20"/>
              </w:rPr>
              <w:t>ohlasov na podujatie</w:t>
            </w:r>
          </w:p>
        </w:tc>
      </w:tr>
      <w:tr w:rsidR="005E7C1F" w:rsidRPr="00123EB2" w:rsidTr="00737A4A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5E7C1F" w:rsidRPr="00123EB2" w:rsidRDefault="005E7C1F" w:rsidP="00123EB2">
            <w:pPr>
              <w:pStyle w:val="Odsekzoznamu"/>
              <w:ind w:left="0"/>
              <w:jc w:val="left"/>
              <w:rPr>
                <w:szCs w:val="20"/>
              </w:rPr>
            </w:pPr>
            <w:r w:rsidRPr="00123EB2">
              <w:rPr>
                <w:szCs w:val="20"/>
              </w:rPr>
              <w:t>Pedagogická</w:t>
            </w:r>
          </w:p>
        </w:tc>
        <w:tc>
          <w:tcPr>
            <w:tcW w:w="201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E7C1F" w:rsidRPr="00123EB2" w:rsidRDefault="005E7C1F" w:rsidP="009D7EA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5E7C1F" w:rsidRPr="00123EB2" w:rsidRDefault="005E7C1F" w:rsidP="009D7EA8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E7C1F" w:rsidRPr="00123EB2" w:rsidRDefault="005E7C1F" w:rsidP="009D7EA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964EC4" w:rsidRPr="00123EB2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964EC4" w:rsidRPr="00123EB2" w:rsidRDefault="00964EC4" w:rsidP="00123EB2">
            <w:pPr>
              <w:pStyle w:val="Odsekzoznamu"/>
              <w:ind w:left="0"/>
              <w:jc w:val="left"/>
              <w:rPr>
                <w:szCs w:val="20"/>
              </w:rPr>
            </w:pPr>
            <w:r w:rsidRPr="00123EB2">
              <w:rPr>
                <w:szCs w:val="20"/>
              </w:rPr>
              <w:t>Filozofická</w:t>
            </w:r>
          </w:p>
        </w:tc>
        <w:tc>
          <w:tcPr>
            <w:tcW w:w="2019" w:type="dxa"/>
            <w:shd w:val="clear" w:color="auto" w:fill="FFFF00"/>
            <w:vAlign w:val="center"/>
          </w:tcPr>
          <w:p w:rsidR="00964EC4" w:rsidRPr="00123EB2" w:rsidRDefault="00964EC4" w:rsidP="0020088C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10" w:type="dxa"/>
            <w:shd w:val="clear" w:color="auto" w:fill="FFFF00"/>
            <w:vAlign w:val="center"/>
          </w:tcPr>
          <w:p w:rsidR="00964EC4" w:rsidRPr="00123EB2" w:rsidRDefault="00964EC4" w:rsidP="0020088C">
            <w:pPr>
              <w:pStyle w:val="Odsekzoznamu"/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964EC4" w:rsidRPr="00123EB2" w:rsidRDefault="00964EC4" w:rsidP="0020088C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</w:tr>
      <w:tr w:rsidR="00964EC4" w:rsidRPr="00123EB2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64EC4" w:rsidRPr="00123EB2" w:rsidRDefault="00964EC4" w:rsidP="00123EB2">
            <w:pPr>
              <w:pStyle w:val="Odsekzoznamu"/>
              <w:ind w:left="0"/>
              <w:jc w:val="left"/>
              <w:rPr>
                <w:szCs w:val="20"/>
              </w:rPr>
            </w:pPr>
            <w:r w:rsidRPr="00123EB2">
              <w:rPr>
                <w:szCs w:val="20"/>
              </w:rPr>
              <w:t>Teologická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64EC4" w:rsidRPr="00123EB2" w:rsidRDefault="00964EC4" w:rsidP="009D7EA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64EC4" w:rsidRPr="00123EB2" w:rsidRDefault="00964EC4" w:rsidP="009D7EA8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64EC4" w:rsidRPr="00123EB2" w:rsidRDefault="00964EC4" w:rsidP="009D7EA8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964EC4" w:rsidRPr="00123EB2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64EC4" w:rsidRPr="00123EB2" w:rsidRDefault="00964EC4" w:rsidP="00123EB2">
            <w:pPr>
              <w:pStyle w:val="Odsekzoznamu"/>
              <w:ind w:left="0"/>
              <w:jc w:val="left"/>
              <w:rPr>
                <w:szCs w:val="20"/>
              </w:rPr>
            </w:pPr>
            <w:r w:rsidRPr="00123EB2">
              <w:rPr>
                <w:szCs w:val="20"/>
              </w:rPr>
              <w:t>Zdravotníctva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clear" w:color="auto" w:fill="FFFF00"/>
          </w:tcPr>
          <w:p w:rsidR="00964EC4" w:rsidRPr="00123EB2" w:rsidRDefault="00D73BEB" w:rsidP="00F848D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10" w:type="dxa"/>
            <w:tcBorders>
              <w:bottom w:val="single" w:sz="8" w:space="0" w:color="auto"/>
            </w:tcBorders>
            <w:shd w:val="clear" w:color="auto" w:fill="FFFF00"/>
          </w:tcPr>
          <w:p w:rsidR="00964EC4" w:rsidRPr="00123EB2" w:rsidRDefault="00D73BEB" w:rsidP="00F848D3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</w:tcPr>
          <w:p w:rsidR="00964EC4" w:rsidRPr="00123EB2" w:rsidRDefault="00964EC4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964EC4" w:rsidRPr="00123EB2" w:rsidTr="00123EB2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64EC4" w:rsidRPr="00123EB2" w:rsidRDefault="00964EC4" w:rsidP="00123EB2">
            <w:pPr>
              <w:pStyle w:val="Odsekzoznamu"/>
              <w:ind w:left="0"/>
              <w:jc w:val="left"/>
              <w:rPr>
                <w:b/>
                <w:szCs w:val="20"/>
              </w:rPr>
            </w:pPr>
            <w:r w:rsidRPr="00123EB2">
              <w:rPr>
                <w:b/>
                <w:szCs w:val="20"/>
              </w:rPr>
              <w:t>Spolu KU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64EC4" w:rsidRPr="00123EB2" w:rsidRDefault="00964EC4" w:rsidP="009D7EA8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64EC4" w:rsidRPr="00123EB2" w:rsidRDefault="00964EC4" w:rsidP="009D7EA8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64EC4" w:rsidRPr="00123EB2" w:rsidRDefault="00964EC4" w:rsidP="009D7EA8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73BEB" w:rsidRPr="00D31BD5" w:rsidRDefault="00D73BEB" w:rsidP="00D73BEB">
      <w:pPr>
        <w:pStyle w:val="Odsekzoznamu"/>
        <w:spacing w:after="120"/>
        <w:ind w:left="0"/>
        <w:contextualSpacing w:val="0"/>
        <w:rPr>
          <w:szCs w:val="20"/>
        </w:rPr>
      </w:pPr>
      <w:r w:rsidRPr="00D31BD5">
        <w:rPr>
          <w:szCs w:val="20"/>
        </w:rPr>
        <w:t>Fakulta zdravotníctva nemá podobné aktivity.</w:t>
      </w:r>
    </w:p>
    <w:p w:rsidR="0039063D" w:rsidRPr="00E7490D" w:rsidRDefault="008C5A92" w:rsidP="00075085">
      <w:pPr>
        <w:pStyle w:val="Popis"/>
        <w:spacing w:before="200"/>
      </w:pPr>
      <w:bookmarkStart w:id="55" w:name="_Toc440261778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63</w:t>
      </w:r>
      <w:r w:rsidR="007905B6">
        <w:rPr>
          <w:noProof/>
        </w:rPr>
        <w:fldChar w:fldCharType="end"/>
      </w:r>
      <w:r w:rsidR="0039063D" w:rsidRPr="00E7490D">
        <w:t>Podiel pozitívnych príspevkov o univerzite v médiách v r. 201</w:t>
      </w:r>
      <w:bookmarkEnd w:id="55"/>
      <w:r w:rsidR="00362912">
        <w:t>7</w:t>
      </w:r>
    </w:p>
    <w:tbl>
      <w:tblPr>
        <w:tblStyle w:val="Mriekatabuky"/>
        <w:tblW w:w="8472" w:type="dxa"/>
        <w:tblInd w:w="108" w:type="dxa"/>
        <w:tblLook w:val="01E0"/>
      </w:tblPr>
      <w:tblGrid>
        <w:gridCol w:w="1649"/>
        <w:gridCol w:w="2019"/>
        <w:gridCol w:w="2110"/>
        <w:gridCol w:w="2694"/>
      </w:tblGrid>
      <w:tr w:rsidR="006049EA" w:rsidRPr="00075085" w:rsidTr="009A7BEA"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049EA" w:rsidRPr="00075085" w:rsidRDefault="006049EA" w:rsidP="00AA3801">
            <w:pPr>
              <w:jc w:val="left"/>
              <w:rPr>
                <w:szCs w:val="20"/>
              </w:rPr>
            </w:pPr>
            <w:r w:rsidRPr="00075085">
              <w:rPr>
                <w:szCs w:val="20"/>
              </w:rPr>
              <w:t>Fakulta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049EA" w:rsidRPr="00075085" w:rsidRDefault="006049EA" w:rsidP="00AA3801">
            <w:pPr>
              <w:jc w:val="center"/>
              <w:rPr>
                <w:szCs w:val="20"/>
              </w:rPr>
            </w:pPr>
            <w:r w:rsidRPr="00075085">
              <w:rPr>
                <w:szCs w:val="20"/>
              </w:rPr>
              <w:t>Počet všetkých príspevkov o</w:t>
            </w:r>
            <w:r w:rsidR="009A72F4" w:rsidRPr="00075085">
              <w:rPr>
                <w:szCs w:val="20"/>
              </w:rPr>
              <w:t xml:space="preserve"> fakulte </w:t>
            </w:r>
            <w:r w:rsidRPr="00075085">
              <w:rPr>
                <w:szCs w:val="20"/>
              </w:rPr>
              <w:t>KU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6049EA" w:rsidRPr="00075085" w:rsidRDefault="006049EA" w:rsidP="00AA3801">
            <w:pPr>
              <w:jc w:val="center"/>
              <w:rPr>
                <w:szCs w:val="20"/>
              </w:rPr>
            </w:pPr>
            <w:r w:rsidRPr="00075085">
              <w:rPr>
                <w:szCs w:val="20"/>
              </w:rPr>
              <w:t>Počet pozitívnych príspevkov o</w:t>
            </w:r>
            <w:r w:rsidR="009A72F4" w:rsidRPr="00075085">
              <w:rPr>
                <w:szCs w:val="20"/>
              </w:rPr>
              <w:t xml:space="preserve"> fakulte </w:t>
            </w:r>
            <w:r w:rsidRPr="00075085">
              <w:rPr>
                <w:szCs w:val="20"/>
              </w:rPr>
              <w:t>KU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049EA" w:rsidRPr="00075085" w:rsidRDefault="006049EA" w:rsidP="00AA3801">
            <w:pPr>
              <w:jc w:val="center"/>
              <w:rPr>
                <w:szCs w:val="20"/>
              </w:rPr>
            </w:pPr>
            <w:r w:rsidRPr="00075085">
              <w:rPr>
                <w:szCs w:val="20"/>
              </w:rPr>
              <w:t>% podiel pozitívnych príspevkov o</w:t>
            </w:r>
            <w:r w:rsidR="009A72F4" w:rsidRPr="00075085">
              <w:rPr>
                <w:szCs w:val="20"/>
              </w:rPr>
              <w:t xml:space="preserve"> fakulte </w:t>
            </w:r>
            <w:r w:rsidRPr="00075085">
              <w:rPr>
                <w:szCs w:val="20"/>
              </w:rPr>
              <w:t>KU</w:t>
            </w:r>
          </w:p>
        </w:tc>
      </w:tr>
      <w:tr w:rsidR="006049EA" w:rsidRPr="00075085" w:rsidTr="00737A4A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6049EA" w:rsidRPr="00075085" w:rsidRDefault="006049EA" w:rsidP="00AA3801">
            <w:pPr>
              <w:pStyle w:val="Odsekzoznamu"/>
              <w:ind w:left="0"/>
              <w:jc w:val="left"/>
              <w:rPr>
                <w:szCs w:val="20"/>
              </w:rPr>
            </w:pPr>
            <w:r w:rsidRPr="00075085">
              <w:rPr>
                <w:szCs w:val="20"/>
              </w:rPr>
              <w:t>Pedagogická</w:t>
            </w:r>
          </w:p>
        </w:tc>
        <w:tc>
          <w:tcPr>
            <w:tcW w:w="201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049EA" w:rsidRPr="00075085" w:rsidRDefault="006049EA" w:rsidP="00AA3801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6049EA" w:rsidRPr="00075085" w:rsidRDefault="006049EA" w:rsidP="00AA3801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049EA" w:rsidRPr="00075085" w:rsidRDefault="006049EA" w:rsidP="00AA3801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3E691D" w:rsidRPr="00075085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E691D" w:rsidRPr="00075085" w:rsidRDefault="003E691D" w:rsidP="00AA3801">
            <w:pPr>
              <w:pStyle w:val="Odsekzoznamu"/>
              <w:ind w:left="0"/>
              <w:jc w:val="left"/>
              <w:rPr>
                <w:szCs w:val="20"/>
              </w:rPr>
            </w:pPr>
            <w:r w:rsidRPr="00075085">
              <w:rPr>
                <w:szCs w:val="20"/>
              </w:rPr>
              <w:t>Filozofická</w:t>
            </w:r>
          </w:p>
        </w:tc>
        <w:tc>
          <w:tcPr>
            <w:tcW w:w="2019" w:type="dxa"/>
            <w:shd w:val="clear" w:color="auto" w:fill="FFFF00"/>
            <w:vAlign w:val="center"/>
          </w:tcPr>
          <w:p w:rsidR="003E691D" w:rsidRPr="00075085" w:rsidRDefault="003E691D" w:rsidP="00AA3801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10" w:type="dxa"/>
            <w:shd w:val="clear" w:color="auto" w:fill="FFFF00"/>
            <w:vAlign w:val="center"/>
          </w:tcPr>
          <w:p w:rsidR="003E691D" w:rsidRPr="00075085" w:rsidRDefault="003E691D" w:rsidP="00AA3801">
            <w:pPr>
              <w:pStyle w:val="Odsekzoznamu"/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3E691D" w:rsidRPr="00075085" w:rsidRDefault="003E691D" w:rsidP="00AA3801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</w:tr>
      <w:tr w:rsidR="00AA3801" w:rsidRPr="00075085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3801" w:rsidRPr="00075085" w:rsidRDefault="00AA3801" w:rsidP="00AA3801">
            <w:pPr>
              <w:pStyle w:val="Odsekzoznamu"/>
              <w:ind w:left="0"/>
              <w:jc w:val="left"/>
              <w:rPr>
                <w:szCs w:val="20"/>
              </w:rPr>
            </w:pPr>
            <w:r w:rsidRPr="00075085">
              <w:rPr>
                <w:szCs w:val="20"/>
              </w:rPr>
              <w:t>Teologická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A3801" w:rsidRPr="00075085" w:rsidRDefault="00AA3801" w:rsidP="00B14EDE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A3801" w:rsidRPr="00075085" w:rsidRDefault="00AA3801" w:rsidP="00B14EDE">
            <w:pPr>
              <w:pStyle w:val="Odsekzoznamu"/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A3801" w:rsidRPr="00075085" w:rsidRDefault="00AA3801" w:rsidP="00B14EDE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</w:tr>
      <w:tr w:rsidR="003E691D" w:rsidRPr="00075085" w:rsidTr="00737A4A">
        <w:tblPrEx>
          <w:tblLook w:val="04A0"/>
        </w:tblPrEx>
        <w:tc>
          <w:tcPr>
            <w:tcW w:w="16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E691D" w:rsidRPr="00075085" w:rsidRDefault="003E691D" w:rsidP="00AA3801">
            <w:pPr>
              <w:pStyle w:val="Odsekzoznamu"/>
              <w:ind w:left="0"/>
              <w:jc w:val="left"/>
              <w:rPr>
                <w:szCs w:val="20"/>
              </w:rPr>
            </w:pPr>
            <w:r w:rsidRPr="00075085">
              <w:rPr>
                <w:szCs w:val="20"/>
              </w:rPr>
              <w:t>Zdravotníctva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E691D" w:rsidRPr="00075085" w:rsidRDefault="00357DDE" w:rsidP="00AA3801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211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E691D" w:rsidRPr="00075085" w:rsidRDefault="00357DDE" w:rsidP="00AA3801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691D" w:rsidRPr="00075085" w:rsidRDefault="00357DDE" w:rsidP="00AA3801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</w:tr>
      <w:tr w:rsidR="003E691D" w:rsidRPr="00075085" w:rsidTr="009A7BEA">
        <w:tblPrEx>
          <w:tblLook w:val="04A0"/>
        </w:tblPrEx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E691D" w:rsidRPr="009A7BEA" w:rsidRDefault="003E691D" w:rsidP="00AA3801">
            <w:pPr>
              <w:pStyle w:val="Odsekzoznamu"/>
              <w:ind w:left="0"/>
              <w:jc w:val="left"/>
              <w:rPr>
                <w:b/>
                <w:szCs w:val="20"/>
              </w:rPr>
            </w:pPr>
            <w:r w:rsidRPr="009A7BEA">
              <w:rPr>
                <w:b/>
                <w:szCs w:val="20"/>
              </w:rPr>
              <w:t>Spolu KU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E691D" w:rsidRPr="009A7BEA" w:rsidRDefault="003E691D" w:rsidP="00AA3801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E691D" w:rsidRPr="009A7BEA" w:rsidRDefault="003E691D" w:rsidP="00AA3801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E691D" w:rsidRPr="009A7BEA" w:rsidRDefault="003E691D" w:rsidP="00AA3801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742196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 xml:space="preserve">Pozitívne príspevky o našej fakulte boli prezentované v univerzitných médiách, v Rádiu </w:t>
      </w:r>
      <w:proofErr w:type="spellStart"/>
      <w:r>
        <w:t>Lumen</w:t>
      </w:r>
      <w:proofErr w:type="spellEnd"/>
      <w:r>
        <w:t xml:space="preserve"> a v Televízii Lux.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742196" w:rsidRDefault="00742196" w:rsidP="00742196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 xml:space="preserve">Aj naďalej plánujeme spolupracovať univerzitnými médiami, s Rádiom </w:t>
      </w:r>
      <w:proofErr w:type="spellStart"/>
      <w:r>
        <w:t>Lumen</w:t>
      </w:r>
      <w:proofErr w:type="spellEnd"/>
      <w:r>
        <w:t xml:space="preserve"> a Televíziou Lux, a prispievať tak k šíreniu pozitívneho obrazu o našej fakulte i celej univerzite.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</w:p>
    <w:p w:rsidR="0039063D" w:rsidRPr="00E7490D" w:rsidRDefault="008C5A92" w:rsidP="00D54570">
      <w:pPr>
        <w:pStyle w:val="Popis"/>
        <w:spacing w:before="200"/>
      </w:pPr>
      <w:bookmarkStart w:id="56" w:name="_Toc440261779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64</w:t>
      </w:r>
      <w:r w:rsidR="007905B6">
        <w:rPr>
          <w:noProof/>
        </w:rPr>
        <w:fldChar w:fldCharType="end"/>
      </w:r>
      <w:r w:rsidR="0039063D" w:rsidRPr="00E7490D">
        <w:t>Objem sponzorských darov a príspevkov v r. 201</w:t>
      </w:r>
      <w:bookmarkEnd w:id="56"/>
      <w:r w:rsidR="00362912">
        <w:t>7</w:t>
      </w:r>
    </w:p>
    <w:tbl>
      <w:tblPr>
        <w:tblStyle w:val="Mriekatabuky"/>
        <w:tblW w:w="84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649"/>
        <w:gridCol w:w="2019"/>
        <w:gridCol w:w="2110"/>
        <w:gridCol w:w="2694"/>
      </w:tblGrid>
      <w:tr w:rsidR="00B1107B" w:rsidRPr="00DA26F2" w:rsidTr="006D1F9F">
        <w:tc>
          <w:tcPr>
            <w:tcW w:w="1649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1107B" w:rsidRPr="00DA26F2" w:rsidRDefault="00B1107B" w:rsidP="00983299">
            <w:pPr>
              <w:jc w:val="center"/>
              <w:rPr>
                <w:szCs w:val="20"/>
              </w:rPr>
            </w:pPr>
            <w:r w:rsidRPr="00DA26F2">
              <w:rPr>
                <w:szCs w:val="20"/>
              </w:rPr>
              <w:t>Fakulta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1107B" w:rsidRPr="00DA26F2" w:rsidRDefault="00B1107B" w:rsidP="00983299">
            <w:pPr>
              <w:jc w:val="center"/>
              <w:rPr>
                <w:szCs w:val="20"/>
              </w:rPr>
            </w:pPr>
            <w:r w:rsidRPr="00DA26F2">
              <w:rPr>
                <w:szCs w:val="20"/>
              </w:rPr>
              <w:t>Objem sponzorských darov</w:t>
            </w:r>
            <w:r w:rsidR="00B14EDE">
              <w:rPr>
                <w:szCs w:val="20"/>
              </w:rPr>
              <w:t xml:space="preserve"> (€)</w:t>
            </w:r>
          </w:p>
        </w:tc>
        <w:tc>
          <w:tcPr>
            <w:tcW w:w="211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1107B" w:rsidRDefault="00B1107B" w:rsidP="0039063D">
            <w:pPr>
              <w:jc w:val="center"/>
              <w:rPr>
                <w:szCs w:val="20"/>
              </w:rPr>
            </w:pPr>
            <w:r w:rsidRPr="00DA26F2">
              <w:rPr>
                <w:szCs w:val="20"/>
              </w:rPr>
              <w:t>Objem príspevkov</w:t>
            </w:r>
          </w:p>
          <w:p w:rsidR="00D26D82" w:rsidRPr="00DA26F2" w:rsidRDefault="00D26D82" w:rsidP="003906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(€)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B1107B" w:rsidRPr="00DA26F2" w:rsidRDefault="00B1107B" w:rsidP="00983299">
            <w:pPr>
              <w:jc w:val="center"/>
              <w:rPr>
                <w:szCs w:val="20"/>
              </w:rPr>
            </w:pPr>
            <w:r w:rsidRPr="00DA26F2">
              <w:rPr>
                <w:szCs w:val="20"/>
              </w:rPr>
              <w:t>Spolu</w:t>
            </w:r>
          </w:p>
        </w:tc>
      </w:tr>
      <w:tr w:rsidR="00B1107B" w:rsidRPr="00DA26F2" w:rsidTr="00737A4A">
        <w:tblPrEx>
          <w:tblLook w:val="04A0"/>
        </w:tblPrEx>
        <w:tc>
          <w:tcPr>
            <w:tcW w:w="1649" w:type="dxa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1107B" w:rsidRPr="00DA26F2" w:rsidRDefault="00B1107B" w:rsidP="00983299">
            <w:pPr>
              <w:pStyle w:val="Odsekzoznamu"/>
              <w:ind w:left="0"/>
              <w:rPr>
                <w:szCs w:val="20"/>
              </w:rPr>
            </w:pPr>
            <w:r w:rsidRPr="00DA26F2">
              <w:rPr>
                <w:szCs w:val="20"/>
              </w:rPr>
              <w:t>Pedagogická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B1107B" w:rsidRPr="00DA26F2" w:rsidRDefault="00B1107B" w:rsidP="00AA1111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00"/>
          </w:tcPr>
          <w:p w:rsidR="00B1107B" w:rsidRPr="00DA26F2" w:rsidRDefault="00B1107B" w:rsidP="003F6E5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</w:tcPr>
          <w:p w:rsidR="00B1107B" w:rsidRPr="00DA26F2" w:rsidRDefault="00B1107B" w:rsidP="00983299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3E691D" w:rsidRPr="00DA26F2" w:rsidTr="00737A4A">
        <w:tblPrEx>
          <w:tblLook w:val="04A0"/>
        </w:tblPrEx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E691D" w:rsidRPr="00DA26F2" w:rsidRDefault="003E691D" w:rsidP="00983299">
            <w:pPr>
              <w:pStyle w:val="Odsekzoznamu"/>
              <w:ind w:left="0"/>
              <w:rPr>
                <w:szCs w:val="20"/>
              </w:rPr>
            </w:pPr>
            <w:r w:rsidRPr="00DA26F2">
              <w:rPr>
                <w:szCs w:val="20"/>
              </w:rPr>
              <w:t>Filozofická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691D" w:rsidRPr="00DA26F2" w:rsidRDefault="003E691D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691D" w:rsidRPr="00DA26F2" w:rsidRDefault="003E691D" w:rsidP="00A57E70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E691D" w:rsidRPr="00DA26F2" w:rsidRDefault="003E691D" w:rsidP="00A57E70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54570" w:rsidRPr="00DA26F2" w:rsidTr="00737A4A">
        <w:tblPrEx>
          <w:tblLook w:val="04A0"/>
        </w:tblPrEx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4570" w:rsidRPr="00DA26F2" w:rsidRDefault="00D54570" w:rsidP="00983299">
            <w:pPr>
              <w:pStyle w:val="Odsekzoznamu"/>
              <w:ind w:left="0"/>
              <w:rPr>
                <w:szCs w:val="20"/>
              </w:rPr>
            </w:pPr>
            <w:r w:rsidRPr="00DA26F2">
              <w:rPr>
                <w:szCs w:val="20"/>
              </w:rPr>
              <w:t>Teologická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54570" w:rsidRPr="00DA26F2" w:rsidRDefault="00D54570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54570" w:rsidRPr="00DA26F2" w:rsidRDefault="00D54570" w:rsidP="00B14EDE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4570" w:rsidRPr="00DA26F2" w:rsidRDefault="00D54570" w:rsidP="00B14EDE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186FCD" w:rsidRPr="00DA26F2" w:rsidTr="00737A4A">
        <w:tblPrEx>
          <w:tblLook w:val="04A0"/>
        </w:tblPrEx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86FCD" w:rsidRPr="00DA26F2" w:rsidRDefault="00186FCD" w:rsidP="00983299">
            <w:pPr>
              <w:pStyle w:val="Odsekzoznamu"/>
              <w:ind w:left="0"/>
              <w:rPr>
                <w:szCs w:val="20"/>
              </w:rPr>
            </w:pPr>
            <w:r w:rsidRPr="00DA26F2">
              <w:rPr>
                <w:szCs w:val="20"/>
              </w:rPr>
              <w:t>Zdravotníctva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86FCD" w:rsidRPr="00DA26F2" w:rsidRDefault="00472241" w:rsidP="00F848D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86FCD" w:rsidRPr="00DA26F2" w:rsidRDefault="00472241" w:rsidP="00F848D3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86FCD" w:rsidRPr="00DA26F2" w:rsidRDefault="00472241" w:rsidP="00F848D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14EDE" w:rsidRPr="00DA26F2" w:rsidTr="00737A4A">
        <w:tblPrEx>
          <w:tblLook w:val="04A0"/>
        </w:tblPrEx>
        <w:tc>
          <w:tcPr>
            <w:tcW w:w="1649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B14EDE" w:rsidRPr="00DA26F2" w:rsidRDefault="00B14EDE" w:rsidP="00983299">
            <w:pPr>
              <w:pStyle w:val="Odsekzoznamu"/>
              <w:ind w:left="0"/>
              <w:rPr>
                <w:szCs w:val="20"/>
              </w:rPr>
            </w:pPr>
            <w:r>
              <w:rPr>
                <w:szCs w:val="20"/>
              </w:rPr>
              <w:t>Rektorát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</w:tcPr>
          <w:p w:rsidR="00B14EDE" w:rsidRPr="00DA26F2" w:rsidRDefault="00B14EDE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</w:tcPr>
          <w:p w:rsidR="00B14EDE" w:rsidRPr="00DA26F2" w:rsidRDefault="00B14EDE" w:rsidP="00F848D3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</w:tcPr>
          <w:p w:rsidR="00B14EDE" w:rsidRPr="00DA26F2" w:rsidRDefault="00B14EDE" w:rsidP="00F848D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D54570" w:rsidRPr="00DA26F2" w:rsidTr="006D1F9F">
        <w:tblPrEx>
          <w:tblLook w:val="04A0"/>
        </w:tblPrEx>
        <w:tc>
          <w:tcPr>
            <w:tcW w:w="1649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D54570" w:rsidRPr="006D1F9F" w:rsidRDefault="00D54570" w:rsidP="002F227D">
            <w:pPr>
              <w:pStyle w:val="Odsekzoznamu"/>
              <w:ind w:left="0"/>
              <w:rPr>
                <w:b/>
                <w:szCs w:val="20"/>
              </w:rPr>
            </w:pPr>
            <w:r w:rsidRPr="006D1F9F">
              <w:rPr>
                <w:b/>
                <w:szCs w:val="20"/>
              </w:rPr>
              <w:t>Spolu KU</w:t>
            </w:r>
          </w:p>
        </w:tc>
        <w:tc>
          <w:tcPr>
            <w:tcW w:w="2019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D54570" w:rsidRPr="006D1F9F" w:rsidRDefault="00D54570" w:rsidP="00B14EDE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D54570" w:rsidRPr="006D1F9F" w:rsidRDefault="00D54570" w:rsidP="00B14EDE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FBD4B4" w:themeFill="accent6" w:themeFillTint="66"/>
          </w:tcPr>
          <w:p w:rsidR="00D54570" w:rsidRPr="006D1F9F" w:rsidRDefault="00D54570" w:rsidP="00A22B5D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bookmarkStart w:id="57" w:name="_Toc419814166"/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472241" w:rsidRDefault="00472241" w:rsidP="00472241">
      <w:pPr>
        <w:pStyle w:val="Odsekzoznamu"/>
        <w:spacing w:after="120"/>
        <w:ind w:left="0"/>
        <w:contextualSpacing w:val="0"/>
        <w:rPr>
          <w:szCs w:val="20"/>
        </w:rPr>
      </w:pPr>
      <w:r w:rsidRPr="00D31BD5">
        <w:rPr>
          <w:szCs w:val="20"/>
        </w:rPr>
        <w:t>Fakulta zdravotníctva nemá podobné aktivity.</w:t>
      </w:r>
    </w:p>
    <w:p w:rsidR="00940C76" w:rsidRPr="00D31BD5" w:rsidRDefault="00940C76" w:rsidP="00472241">
      <w:pPr>
        <w:pStyle w:val="Odsekzoznamu"/>
        <w:spacing w:after="120"/>
        <w:ind w:left="0"/>
        <w:contextualSpacing w:val="0"/>
        <w:rPr>
          <w:szCs w:val="20"/>
        </w:rPr>
      </w:pPr>
    </w:p>
    <w:p w:rsidR="00775399" w:rsidRDefault="00775399" w:rsidP="00775399">
      <w:pPr>
        <w:pStyle w:val="Nadpis3"/>
        <w:numPr>
          <w:ilvl w:val="1"/>
          <w:numId w:val="44"/>
        </w:numPr>
        <w:ind w:left="709"/>
      </w:pPr>
      <w:r>
        <w:t>Inštitucionálne partnerstvo</w:t>
      </w:r>
      <w:bookmarkEnd w:id="57"/>
    </w:p>
    <w:p w:rsidR="00444288" w:rsidRPr="00E7490D" w:rsidRDefault="008C5A92" w:rsidP="005E3503">
      <w:pPr>
        <w:pStyle w:val="Popis"/>
        <w:spacing w:before="200"/>
      </w:pPr>
      <w:bookmarkStart w:id="58" w:name="_Toc440261780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65</w:t>
      </w:r>
      <w:r w:rsidR="007905B6">
        <w:rPr>
          <w:noProof/>
        </w:rPr>
        <w:fldChar w:fldCharType="end"/>
      </w:r>
      <w:r w:rsidR="00444288" w:rsidRPr="00E7490D">
        <w:t>Výsledky spolupráce so strednými školami v r. 201</w:t>
      </w:r>
      <w:bookmarkEnd w:id="58"/>
      <w:r w:rsidR="00362912">
        <w:t>7</w:t>
      </w:r>
    </w:p>
    <w:tbl>
      <w:tblPr>
        <w:tblStyle w:val="Mriekatabuky"/>
        <w:tblW w:w="9021" w:type="dxa"/>
        <w:tblInd w:w="108" w:type="dxa"/>
        <w:tblLook w:val="01E0"/>
      </w:tblPr>
      <w:tblGrid>
        <w:gridCol w:w="1543"/>
        <w:gridCol w:w="1584"/>
        <w:gridCol w:w="1492"/>
        <w:gridCol w:w="1618"/>
        <w:gridCol w:w="1566"/>
        <w:gridCol w:w="1218"/>
      </w:tblGrid>
      <w:tr w:rsidR="00CA7A16" w:rsidRPr="005E3503" w:rsidTr="00996958"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444288" w:rsidP="005E3503">
            <w:pPr>
              <w:jc w:val="left"/>
              <w:rPr>
                <w:szCs w:val="20"/>
              </w:rPr>
            </w:pPr>
            <w:r w:rsidRPr="005E3503">
              <w:rPr>
                <w:szCs w:val="20"/>
              </w:rPr>
              <w:t>Fakulta</w:t>
            </w:r>
          </w:p>
        </w:tc>
        <w:tc>
          <w:tcPr>
            <w:tcW w:w="7478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CA7A16" w:rsidP="005E3503">
            <w:pPr>
              <w:jc w:val="center"/>
              <w:rPr>
                <w:szCs w:val="20"/>
              </w:rPr>
            </w:pPr>
            <w:r w:rsidRPr="005E3503">
              <w:rPr>
                <w:szCs w:val="20"/>
              </w:rPr>
              <w:t>Výsledky spolupráce</w:t>
            </w:r>
          </w:p>
        </w:tc>
      </w:tr>
      <w:tr w:rsidR="00CA7A16" w:rsidRPr="005E3503" w:rsidTr="00996958"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CA7A16" w:rsidP="005E3503">
            <w:pPr>
              <w:jc w:val="left"/>
              <w:rPr>
                <w:szCs w:val="20"/>
              </w:rPr>
            </w:pP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CA7A16" w:rsidP="007F1402">
            <w:pPr>
              <w:jc w:val="center"/>
              <w:rPr>
                <w:szCs w:val="20"/>
              </w:rPr>
            </w:pPr>
            <w:r w:rsidRPr="005E3503">
              <w:rPr>
                <w:szCs w:val="20"/>
              </w:rPr>
              <w:t>na vzdelávaco-organizačnej úrovni</w:t>
            </w:r>
          </w:p>
        </w:tc>
        <w:tc>
          <w:tcPr>
            <w:tcW w:w="1492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CA7A16" w:rsidP="007F1402">
            <w:pPr>
              <w:jc w:val="center"/>
              <w:rPr>
                <w:szCs w:val="20"/>
              </w:rPr>
            </w:pPr>
            <w:r w:rsidRPr="005E3503">
              <w:rPr>
                <w:szCs w:val="20"/>
              </w:rPr>
              <w:t>pre voľno-časové aktivity študentov</w:t>
            </w:r>
          </w:p>
        </w:tc>
        <w:tc>
          <w:tcPr>
            <w:tcW w:w="1618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CA7A16" w:rsidP="007F1402">
            <w:pPr>
              <w:jc w:val="center"/>
              <w:rPr>
                <w:szCs w:val="20"/>
              </w:rPr>
            </w:pPr>
            <w:r w:rsidRPr="005E3503">
              <w:rPr>
                <w:szCs w:val="20"/>
              </w:rPr>
              <w:t>pre odborno-metodické aktivity vyučujúcich</w:t>
            </w:r>
          </w:p>
        </w:tc>
        <w:tc>
          <w:tcPr>
            <w:tcW w:w="1566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CA7A16" w:rsidP="007F1402">
            <w:pPr>
              <w:jc w:val="center"/>
              <w:rPr>
                <w:szCs w:val="20"/>
              </w:rPr>
            </w:pPr>
            <w:r w:rsidRPr="005E3503">
              <w:rPr>
                <w:szCs w:val="20"/>
              </w:rPr>
              <w:t>pre záujmové aktivity zamestnancov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CA7A16" w:rsidP="007F1402">
            <w:pPr>
              <w:jc w:val="center"/>
              <w:rPr>
                <w:szCs w:val="20"/>
              </w:rPr>
            </w:pPr>
            <w:r w:rsidRPr="005E3503">
              <w:rPr>
                <w:szCs w:val="20"/>
              </w:rPr>
              <w:t>na hospitačnej úrovni</w:t>
            </w:r>
          </w:p>
        </w:tc>
      </w:tr>
      <w:tr w:rsidR="00CA7A16" w:rsidRPr="005E3503" w:rsidTr="00737A4A">
        <w:tblPrEx>
          <w:tblLook w:val="04A0"/>
        </w:tblPrEx>
        <w:tc>
          <w:tcPr>
            <w:tcW w:w="1543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left"/>
              <w:rPr>
                <w:szCs w:val="20"/>
              </w:rPr>
            </w:pPr>
            <w:r w:rsidRPr="005E3503">
              <w:rPr>
                <w:szCs w:val="20"/>
              </w:rPr>
              <w:t>Pedagogická</w:t>
            </w:r>
          </w:p>
        </w:tc>
        <w:tc>
          <w:tcPr>
            <w:tcW w:w="1584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3841CF" w:rsidRPr="005E3503" w:rsidTr="00737A4A">
        <w:tblPrEx>
          <w:tblLook w:val="04A0"/>
        </w:tblPrEx>
        <w:tc>
          <w:tcPr>
            <w:tcW w:w="1543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841CF" w:rsidRPr="005E3503" w:rsidRDefault="003841CF" w:rsidP="005E3503">
            <w:pPr>
              <w:pStyle w:val="Odsekzoznamu"/>
              <w:ind w:left="0"/>
              <w:jc w:val="left"/>
              <w:rPr>
                <w:szCs w:val="20"/>
              </w:rPr>
            </w:pPr>
            <w:r w:rsidRPr="005E3503">
              <w:rPr>
                <w:szCs w:val="20"/>
              </w:rPr>
              <w:t>Filozofická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3841CF" w:rsidRPr="005E3503" w:rsidRDefault="003841CF" w:rsidP="005E3503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92" w:type="dxa"/>
            <w:shd w:val="clear" w:color="auto" w:fill="FFFF00"/>
            <w:vAlign w:val="center"/>
          </w:tcPr>
          <w:p w:rsidR="003841CF" w:rsidRPr="005E3503" w:rsidRDefault="003841CF" w:rsidP="005E3503">
            <w:pPr>
              <w:pStyle w:val="Odsekzoznamu"/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18" w:type="dxa"/>
            <w:shd w:val="clear" w:color="auto" w:fill="FFFF00"/>
            <w:vAlign w:val="center"/>
          </w:tcPr>
          <w:p w:rsidR="003841CF" w:rsidRPr="005E3503" w:rsidRDefault="003841CF" w:rsidP="005E3503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6" w:type="dxa"/>
            <w:shd w:val="clear" w:color="auto" w:fill="FFFF00"/>
            <w:vAlign w:val="center"/>
          </w:tcPr>
          <w:p w:rsidR="003841CF" w:rsidRPr="005E3503" w:rsidRDefault="003841CF" w:rsidP="005E3503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841CF" w:rsidRPr="005E3503" w:rsidRDefault="003841CF" w:rsidP="005E3503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</w:tr>
      <w:tr w:rsidR="00CA7A16" w:rsidRPr="005E3503" w:rsidTr="00737A4A">
        <w:tblPrEx>
          <w:tblLook w:val="04A0"/>
        </w:tblPrEx>
        <w:tc>
          <w:tcPr>
            <w:tcW w:w="1543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left"/>
              <w:rPr>
                <w:szCs w:val="20"/>
              </w:rPr>
            </w:pPr>
            <w:r w:rsidRPr="005E3503">
              <w:rPr>
                <w:szCs w:val="20"/>
              </w:rPr>
              <w:t>Teologická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A7A16" w:rsidRPr="005E3503" w:rsidRDefault="00CA7A16" w:rsidP="005E3503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14773F" w:rsidRPr="005E3503" w:rsidTr="00737A4A">
        <w:tblPrEx>
          <w:tblLook w:val="04A0"/>
        </w:tblPrEx>
        <w:tc>
          <w:tcPr>
            <w:tcW w:w="15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4773F" w:rsidRPr="005E3503" w:rsidRDefault="0014773F" w:rsidP="005E3503">
            <w:pPr>
              <w:pStyle w:val="Odsekzoznamu"/>
              <w:ind w:left="0"/>
              <w:jc w:val="left"/>
              <w:rPr>
                <w:szCs w:val="20"/>
              </w:rPr>
            </w:pPr>
            <w:r w:rsidRPr="005E3503">
              <w:rPr>
                <w:szCs w:val="20"/>
              </w:rPr>
              <w:t>Zdravotníctva</w:t>
            </w: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4773F" w:rsidRPr="005E3503" w:rsidRDefault="00472241" w:rsidP="005E350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92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4773F" w:rsidRPr="005E3503" w:rsidRDefault="00472241" w:rsidP="005E3503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618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4773F" w:rsidRPr="005E3503" w:rsidRDefault="00472241" w:rsidP="005E350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566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4773F" w:rsidRPr="005E3503" w:rsidRDefault="00472241" w:rsidP="005E350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773F" w:rsidRPr="005E3503" w:rsidRDefault="00472241" w:rsidP="005E3503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4773F" w:rsidRPr="005E3503" w:rsidTr="00996958">
        <w:tblPrEx>
          <w:tblLook w:val="04A0"/>
        </w:tblPrEx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4773F" w:rsidRPr="005E3503" w:rsidRDefault="0014773F" w:rsidP="005E3503">
            <w:pPr>
              <w:pStyle w:val="Odsekzoznamu"/>
              <w:ind w:left="0"/>
              <w:jc w:val="left"/>
              <w:rPr>
                <w:b/>
                <w:szCs w:val="20"/>
              </w:rPr>
            </w:pPr>
            <w:r w:rsidRPr="005E3503">
              <w:rPr>
                <w:b/>
                <w:szCs w:val="20"/>
              </w:rPr>
              <w:t>Spolu KU</w:t>
            </w:r>
          </w:p>
        </w:tc>
        <w:tc>
          <w:tcPr>
            <w:tcW w:w="1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4773F" w:rsidRPr="005E3503" w:rsidRDefault="0014773F" w:rsidP="005E3503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4773F" w:rsidRPr="005E3503" w:rsidRDefault="0014773F" w:rsidP="005E3503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4773F" w:rsidRPr="005E3503" w:rsidRDefault="0014773F" w:rsidP="005E3503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14773F" w:rsidRPr="005E3503" w:rsidRDefault="0014773F" w:rsidP="005E3503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4773F" w:rsidRPr="005E3503" w:rsidRDefault="0014773F" w:rsidP="005E3503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C833C4" w:rsidRDefault="00C833C4" w:rsidP="005B0C5F">
      <w:pPr>
        <w:spacing w:after="0"/>
        <w:rPr>
          <w:b/>
          <w:sz w:val="22"/>
          <w:shd w:val="clear" w:color="auto" w:fill="FFFFFF" w:themeFill="background1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47224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>Spolupráca našej fakulty so strednými školami bola v roku 2017  najmä na úrovni poskytovania rôznych kurzov (ako napr. Kurz prvej pomoci). Tiež sa zástupcovia stredných škôl mohli na naše pozvanie zúčastniť Dňa otvorených dverí 7.2.2017 na našej fakulte.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F027B3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>
        <w:t>Aj v tomto roku plánujeme pokračovať v spolupráca našej fakulty so strednými školami na úrovni ponuky rôznych prednášok na zdravotnícke témy a pozitívne tak prezentovať našu fakultu, ale aj prispieť k zvýšeniu povedomia o zdraví medzi stredoškolákmi.</w:t>
      </w:r>
    </w:p>
    <w:p w:rsidR="00AE7022" w:rsidRDefault="00AE7022" w:rsidP="007C61DA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7F1402" w:rsidRDefault="007F1402" w:rsidP="008C5A92">
      <w:pPr>
        <w:pStyle w:val="Popis"/>
        <w:sectPr w:rsidR="007F1402" w:rsidSect="000C0541">
          <w:footerReference w:type="even" r:id="rId19"/>
          <w:footerReference w:type="default" r:id="rId20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944649" w:rsidRPr="00E7490D" w:rsidRDefault="008C5A92" w:rsidP="008C5A92">
      <w:pPr>
        <w:pStyle w:val="Popis"/>
      </w:pPr>
      <w:bookmarkStart w:id="59" w:name="_Toc440261781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66</w:t>
      </w:r>
      <w:r w:rsidR="007905B6">
        <w:rPr>
          <w:noProof/>
        </w:rPr>
        <w:fldChar w:fldCharType="end"/>
      </w:r>
      <w:r w:rsidR="00944649" w:rsidRPr="00E7490D">
        <w:t>Počet odborníkov univerzity, ktorí ovplyvňujú regionálnu a štátnu politiku</w:t>
      </w:r>
      <w:bookmarkEnd w:id="59"/>
    </w:p>
    <w:tbl>
      <w:tblPr>
        <w:tblStyle w:val="Mriekatabuky"/>
        <w:tblW w:w="7655" w:type="dxa"/>
        <w:tblInd w:w="108" w:type="dxa"/>
        <w:tblLayout w:type="fixed"/>
        <w:tblLook w:val="01E0"/>
      </w:tblPr>
      <w:tblGrid>
        <w:gridCol w:w="1730"/>
        <w:gridCol w:w="964"/>
        <w:gridCol w:w="992"/>
        <w:gridCol w:w="966"/>
        <w:gridCol w:w="1018"/>
        <w:gridCol w:w="993"/>
        <w:gridCol w:w="992"/>
      </w:tblGrid>
      <w:tr w:rsidR="00417BAF" w:rsidRPr="00417BAF" w:rsidTr="00A801BB"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417BAF" w:rsidRPr="00417BAF" w:rsidRDefault="00417BAF" w:rsidP="00983299">
            <w:pPr>
              <w:jc w:val="center"/>
              <w:rPr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417BAF" w:rsidRPr="00417BAF" w:rsidRDefault="00417BAF" w:rsidP="00983299">
            <w:pPr>
              <w:jc w:val="center"/>
              <w:rPr>
                <w:szCs w:val="20"/>
              </w:rPr>
            </w:pPr>
            <w:r w:rsidRPr="00417BAF">
              <w:rPr>
                <w:szCs w:val="20"/>
              </w:rPr>
              <w:t>Počet odborníkov KU pôsobiacich</w:t>
            </w:r>
          </w:p>
        </w:tc>
      </w:tr>
      <w:tr w:rsidR="00417BAF" w:rsidRPr="00417BAF" w:rsidTr="00A801BB">
        <w:tc>
          <w:tcPr>
            <w:tcW w:w="1730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417BAF" w:rsidRPr="00417BAF" w:rsidRDefault="00417BAF" w:rsidP="00983299"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17BAF" w:rsidRPr="00417BAF" w:rsidRDefault="00417BAF" w:rsidP="00417BAF">
            <w:pPr>
              <w:jc w:val="center"/>
              <w:rPr>
                <w:szCs w:val="20"/>
              </w:rPr>
            </w:pPr>
            <w:r w:rsidRPr="00417BAF">
              <w:rPr>
                <w:szCs w:val="20"/>
              </w:rPr>
              <w:t>v regionálnej politike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17BAF" w:rsidRPr="00417BAF" w:rsidRDefault="00417BAF" w:rsidP="00417BAF">
            <w:pPr>
              <w:jc w:val="center"/>
              <w:rPr>
                <w:szCs w:val="20"/>
              </w:rPr>
            </w:pPr>
            <w:r w:rsidRPr="00417BAF">
              <w:rPr>
                <w:szCs w:val="20"/>
              </w:rPr>
              <w:t>štátnej politike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17BAF" w:rsidRPr="00417BAF" w:rsidRDefault="00417BAF" w:rsidP="00417BAF">
            <w:pPr>
              <w:jc w:val="center"/>
              <w:rPr>
                <w:szCs w:val="20"/>
              </w:rPr>
            </w:pPr>
            <w:r w:rsidRPr="00417BAF">
              <w:rPr>
                <w:szCs w:val="20"/>
              </w:rPr>
              <w:t>Spolu</w:t>
            </w:r>
          </w:p>
        </w:tc>
      </w:tr>
      <w:tr w:rsidR="007C0BF2" w:rsidRPr="00417BAF" w:rsidTr="00A801BB"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417BAF" w:rsidRDefault="007C0BF2" w:rsidP="007C0BF2">
            <w:pPr>
              <w:jc w:val="center"/>
              <w:rPr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417BAF" w:rsidRDefault="007C0BF2" w:rsidP="007C0B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417BAF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417BAF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417BAF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417BAF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417BAF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7</w:t>
            </w:r>
          </w:p>
        </w:tc>
      </w:tr>
      <w:tr w:rsidR="007C0BF2" w:rsidRPr="00417BAF" w:rsidTr="00362912">
        <w:tblPrEx>
          <w:tblLook w:val="04A0"/>
        </w:tblPrEx>
        <w:tc>
          <w:tcPr>
            <w:tcW w:w="1730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</w:tcPr>
          <w:p w:rsidR="007C0BF2" w:rsidRPr="00417BAF" w:rsidRDefault="007C0BF2" w:rsidP="007C0BF2">
            <w:pPr>
              <w:pStyle w:val="Odsekzoznamu"/>
              <w:ind w:left="0"/>
              <w:rPr>
                <w:szCs w:val="20"/>
              </w:rPr>
            </w:pPr>
            <w:r w:rsidRPr="00417BAF">
              <w:rPr>
                <w:szCs w:val="20"/>
              </w:rPr>
              <w:t>Pedagogická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C0BF2" w:rsidRPr="00417BAF" w:rsidTr="00362912">
        <w:tblPrEx>
          <w:tblLook w:val="04A0"/>
        </w:tblPrEx>
        <w:tc>
          <w:tcPr>
            <w:tcW w:w="1730" w:type="dxa"/>
            <w:tcBorders>
              <w:left w:val="single" w:sz="8" w:space="0" w:color="auto"/>
            </w:tcBorders>
            <w:shd w:val="clear" w:color="auto" w:fill="FBD4B4" w:themeFill="accent6" w:themeFillTint="66"/>
          </w:tcPr>
          <w:p w:rsidR="007C0BF2" w:rsidRPr="00417BAF" w:rsidRDefault="007C0BF2" w:rsidP="007C0BF2">
            <w:pPr>
              <w:pStyle w:val="Odsekzoznamu"/>
              <w:ind w:left="0"/>
              <w:rPr>
                <w:szCs w:val="20"/>
              </w:rPr>
            </w:pPr>
            <w:r w:rsidRPr="00417BAF">
              <w:rPr>
                <w:szCs w:val="20"/>
              </w:rPr>
              <w:t>Filozofická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C0BF2" w:rsidRPr="00417BAF" w:rsidTr="00362912">
        <w:tblPrEx>
          <w:tblLook w:val="04A0"/>
        </w:tblPrEx>
        <w:tc>
          <w:tcPr>
            <w:tcW w:w="17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C0BF2" w:rsidRPr="00417BAF" w:rsidRDefault="007C0BF2" w:rsidP="007C0BF2">
            <w:pPr>
              <w:pStyle w:val="Odsekzoznamu"/>
              <w:ind w:left="0"/>
              <w:rPr>
                <w:szCs w:val="20"/>
              </w:rPr>
            </w:pPr>
            <w:r w:rsidRPr="00417BAF">
              <w:rPr>
                <w:szCs w:val="20"/>
              </w:rPr>
              <w:t>Teologická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417BAF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C0BF2" w:rsidRPr="00417BAF" w:rsidTr="00362912">
        <w:tblPrEx>
          <w:tblLook w:val="04A0"/>
        </w:tblPrEx>
        <w:tc>
          <w:tcPr>
            <w:tcW w:w="17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C0BF2" w:rsidRPr="00417BAF" w:rsidRDefault="007C0BF2" w:rsidP="007C0BF2">
            <w:pPr>
              <w:pStyle w:val="Odsekzoznamu"/>
              <w:ind w:left="0"/>
              <w:rPr>
                <w:szCs w:val="20"/>
              </w:rPr>
            </w:pPr>
            <w:r w:rsidRPr="00417BAF">
              <w:rPr>
                <w:szCs w:val="20"/>
              </w:rPr>
              <w:t>Zdravotníctva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417BAF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417BAF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417BAF" w:rsidRDefault="003C4DD1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417BAF" w:rsidRDefault="003C4DD1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0BF2" w:rsidRPr="00417BAF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0BF2" w:rsidRPr="00417BAF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7C0BF2" w:rsidRPr="00417BAF" w:rsidTr="001A1EDA">
        <w:tblPrEx>
          <w:tblLook w:val="04A0"/>
        </w:tblPrEx>
        <w:tc>
          <w:tcPr>
            <w:tcW w:w="1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left"/>
              <w:rPr>
                <w:szCs w:val="20"/>
              </w:rPr>
            </w:pPr>
            <w:r w:rsidRPr="00417BAF">
              <w:rPr>
                <w:szCs w:val="20"/>
              </w:rPr>
              <w:t>Rektorát + ostatné súčasti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BF2" w:rsidRPr="00417BAF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C0BF2" w:rsidRPr="00417BAF" w:rsidTr="001A1EDA">
        <w:tblPrEx>
          <w:tblLook w:val="04A0"/>
        </w:tblPrEx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C0BF2" w:rsidRPr="001A1EDA" w:rsidRDefault="007C0BF2" w:rsidP="007C0BF2">
            <w:pPr>
              <w:pStyle w:val="Odsekzoznamu"/>
              <w:ind w:left="0"/>
              <w:rPr>
                <w:b/>
                <w:szCs w:val="20"/>
              </w:rPr>
            </w:pPr>
            <w:r w:rsidRPr="001A1EDA">
              <w:rPr>
                <w:b/>
                <w:szCs w:val="20"/>
              </w:rPr>
              <w:t>Spolu KU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1A1EDA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1A1EDA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1A1EDA" w:rsidRDefault="007C0BF2" w:rsidP="007C0BF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1A1EDA" w:rsidRDefault="007C0BF2" w:rsidP="007C0BF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1A1EDA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1A1EDA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A61353" w:rsidRPr="00105733" w:rsidRDefault="00164D2C" w:rsidP="00D07765">
      <w:pPr>
        <w:pStyle w:val="Popis"/>
        <w:spacing w:before="200"/>
      </w:pPr>
      <w:bookmarkStart w:id="60" w:name="_Toc440261783"/>
      <w:r w:rsidRPr="00105733"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68</w:t>
      </w:r>
      <w:r w:rsidR="007905B6">
        <w:rPr>
          <w:noProof/>
        </w:rPr>
        <w:fldChar w:fldCharType="end"/>
      </w:r>
      <w:r w:rsidR="00A61353" w:rsidRPr="00105733">
        <w:t>Počet vzdelávacích aktivít realizovaných s inými vzdelávacími inštitúciami</w:t>
      </w:r>
      <w:bookmarkEnd w:id="60"/>
    </w:p>
    <w:tbl>
      <w:tblPr>
        <w:tblStyle w:val="Mriekatabuky"/>
        <w:tblW w:w="7230" w:type="dxa"/>
        <w:tblInd w:w="108" w:type="dxa"/>
        <w:tblLayout w:type="fixed"/>
        <w:tblLook w:val="01E0"/>
      </w:tblPr>
      <w:tblGrid>
        <w:gridCol w:w="1552"/>
        <w:gridCol w:w="1001"/>
        <w:gridCol w:w="992"/>
        <w:gridCol w:w="850"/>
        <w:gridCol w:w="993"/>
        <w:gridCol w:w="850"/>
        <w:gridCol w:w="992"/>
      </w:tblGrid>
      <w:tr w:rsidR="00E40881" w:rsidRPr="00D07765" w:rsidTr="00F10FDC"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40881" w:rsidRPr="00D07765" w:rsidRDefault="00E40881" w:rsidP="00E40881">
            <w:pPr>
              <w:jc w:val="left"/>
              <w:rPr>
                <w:szCs w:val="20"/>
              </w:rPr>
            </w:pPr>
            <w:r w:rsidRPr="00D07765">
              <w:rPr>
                <w:szCs w:val="20"/>
              </w:rPr>
              <w:t>Fakulta</w:t>
            </w:r>
          </w:p>
        </w:tc>
        <w:tc>
          <w:tcPr>
            <w:tcW w:w="5678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40881" w:rsidRPr="00D07765" w:rsidRDefault="00E40881" w:rsidP="00E40881">
            <w:pPr>
              <w:jc w:val="center"/>
              <w:rPr>
                <w:szCs w:val="20"/>
              </w:rPr>
            </w:pPr>
            <w:r w:rsidRPr="00D07765">
              <w:rPr>
                <w:szCs w:val="20"/>
              </w:rPr>
              <w:t>Počet vzdelávacích aktivít realizovaných s inými vzdelávacími inštitúciami</w:t>
            </w:r>
          </w:p>
        </w:tc>
      </w:tr>
      <w:tr w:rsidR="00E40881" w:rsidRPr="00D07765" w:rsidTr="00F10FDC">
        <w:tc>
          <w:tcPr>
            <w:tcW w:w="1552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E40881" w:rsidRPr="00D07765" w:rsidRDefault="00E40881" w:rsidP="00E40881">
            <w:pPr>
              <w:jc w:val="left"/>
              <w:rPr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0881" w:rsidRPr="00D07765" w:rsidRDefault="00E40881" w:rsidP="00E40881">
            <w:pPr>
              <w:jc w:val="center"/>
              <w:rPr>
                <w:szCs w:val="20"/>
              </w:rPr>
            </w:pPr>
            <w:r w:rsidRPr="00D07765">
              <w:rPr>
                <w:szCs w:val="20"/>
              </w:rPr>
              <w:t>Formalizovaná spolupráca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0881" w:rsidRPr="00D07765" w:rsidRDefault="00E40881" w:rsidP="00E40881">
            <w:pPr>
              <w:jc w:val="center"/>
              <w:rPr>
                <w:szCs w:val="20"/>
              </w:rPr>
            </w:pPr>
            <w:r w:rsidRPr="00D07765">
              <w:rPr>
                <w:szCs w:val="20"/>
              </w:rPr>
              <w:t>Neformalizovaná spolupráca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40881" w:rsidRPr="00D07765" w:rsidRDefault="00E40881" w:rsidP="00E40881">
            <w:pPr>
              <w:jc w:val="center"/>
              <w:rPr>
                <w:szCs w:val="20"/>
              </w:rPr>
            </w:pPr>
            <w:r w:rsidRPr="00D07765">
              <w:rPr>
                <w:szCs w:val="20"/>
              </w:rPr>
              <w:t>Spolu</w:t>
            </w:r>
          </w:p>
        </w:tc>
      </w:tr>
      <w:tr w:rsidR="007C0BF2" w:rsidRPr="00D07765" w:rsidTr="00F10FDC"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jc w:val="left"/>
              <w:rPr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7</w:t>
            </w:r>
          </w:p>
        </w:tc>
      </w:tr>
      <w:tr w:rsidR="007C0BF2" w:rsidRPr="00D07765" w:rsidTr="00362912">
        <w:tblPrEx>
          <w:tblLook w:val="04A0"/>
        </w:tblPrEx>
        <w:tc>
          <w:tcPr>
            <w:tcW w:w="1552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left"/>
              <w:rPr>
                <w:szCs w:val="20"/>
              </w:rPr>
            </w:pPr>
            <w:r w:rsidRPr="00D07765">
              <w:rPr>
                <w:szCs w:val="20"/>
              </w:rPr>
              <w:t>Pedagogická</w:t>
            </w:r>
          </w:p>
        </w:tc>
        <w:tc>
          <w:tcPr>
            <w:tcW w:w="10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C0BF2" w:rsidRPr="00D07765" w:rsidTr="00362912">
        <w:tblPrEx>
          <w:tblLook w:val="04A0"/>
        </w:tblPrEx>
        <w:tc>
          <w:tcPr>
            <w:tcW w:w="1552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left"/>
              <w:rPr>
                <w:szCs w:val="20"/>
              </w:rPr>
            </w:pPr>
            <w:r w:rsidRPr="00D07765">
              <w:rPr>
                <w:szCs w:val="20"/>
              </w:rPr>
              <w:t>Filozofická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tabs>
                <w:tab w:val="center" w:pos="901"/>
                <w:tab w:val="right" w:pos="1803"/>
              </w:tabs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tabs>
                <w:tab w:val="center" w:pos="901"/>
                <w:tab w:val="right" w:pos="1803"/>
              </w:tabs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</w:tr>
      <w:tr w:rsidR="007C0BF2" w:rsidRPr="00D07765" w:rsidTr="00362912">
        <w:tblPrEx>
          <w:tblLook w:val="04A0"/>
        </w:tblPrEx>
        <w:tc>
          <w:tcPr>
            <w:tcW w:w="15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left"/>
              <w:rPr>
                <w:szCs w:val="20"/>
              </w:rPr>
            </w:pPr>
            <w:r w:rsidRPr="00D07765">
              <w:rPr>
                <w:szCs w:val="20"/>
              </w:rPr>
              <w:t>Teologická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D07765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</w:tr>
      <w:tr w:rsidR="007C0BF2" w:rsidRPr="00D07765" w:rsidTr="00362912">
        <w:tblPrEx>
          <w:tblLook w:val="04A0"/>
        </w:tblPrEx>
        <w:tc>
          <w:tcPr>
            <w:tcW w:w="15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left"/>
              <w:rPr>
                <w:szCs w:val="20"/>
              </w:rPr>
            </w:pPr>
            <w:r w:rsidRPr="00D07765">
              <w:rPr>
                <w:szCs w:val="20"/>
              </w:rPr>
              <w:t>Zdravotníctva</w:t>
            </w:r>
          </w:p>
        </w:tc>
        <w:tc>
          <w:tcPr>
            <w:tcW w:w="10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D07765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D07765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D07765" w:rsidRDefault="003C4DD1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D07765" w:rsidRDefault="003C4DD1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7C0BF2" w:rsidRPr="00D07765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BF2" w:rsidRPr="00D07765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7C0BF2" w:rsidRPr="00D07765" w:rsidTr="00080DFD">
        <w:tblPrEx>
          <w:tblLook w:val="04A0"/>
        </w:tblPrEx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left"/>
              <w:rPr>
                <w:b/>
                <w:szCs w:val="20"/>
              </w:rPr>
            </w:pPr>
            <w:r w:rsidRPr="00D07765">
              <w:rPr>
                <w:b/>
                <w:szCs w:val="20"/>
              </w:rPr>
              <w:t>Spolu KU</w:t>
            </w:r>
          </w:p>
        </w:tc>
        <w:tc>
          <w:tcPr>
            <w:tcW w:w="10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D07765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</w:tr>
    </w:tbl>
    <w:p w:rsidR="00212D70" w:rsidRPr="00212D70" w:rsidRDefault="00164D2C" w:rsidP="006C4172">
      <w:pPr>
        <w:pStyle w:val="Popis"/>
        <w:spacing w:before="200"/>
      </w:pPr>
      <w:bookmarkStart w:id="61" w:name="_Toc440261784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69</w:t>
      </w:r>
      <w:r w:rsidR="007905B6">
        <w:rPr>
          <w:noProof/>
        </w:rPr>
        <w:fldChar w:fldCharType="end"/>
      </w:r>
      <w:r w:rsidR="00212D70" w:rsidRPr="00212D70">
        <w:t xml:space="preserve">Miera </w:t>
      </w:r>
      <w:proofErr w:type="spellStart"/>
      <w:r w:rsidR="00212D70" w:rsidRPr="00212D70">
        <w:t>zapojenosti</w:t>
      </w:r>
      <w:proofErr w:type="spellEnd"/>
      <w:r w:rsidR="00212D70" w:rsidRPr="00212D70">
        <w:t xml:space="preserve"> do medzinárodnej kooperácie</w:t>
      </w:r>
      <w:bookmarkEnd w:id="61"/>
    </w:p>
    <w:tbl>
      <w:tblPr>
        <w:tblStyle w:val="Mriekatabuky"/>
        <w:tblW w:w="8846" w:type="dxa"/>
        <w:tblInd w:w="108" w:type="dxa"/>
        <w:tblLayout w:type="fixed"/>
        <w:tblLook w:val="01E0"/>
      </w:tblPr>
      <w:tblGrid>
        <w:gridCol w:w="1495"/>
        <w:gridCol w:w="773"/>
        <w:gridCol w:w="851"/>
        <w:gridCol w:w="850"/>
        <w:gridCol w:w="851"/>
        <w:gridCol w:w="1275"/>
        <w:gridCol w:w="1418"/>
        <w:gridCol w:w="675"/>
        <w:gridCol w:w="658"/>
      </w:tblGrid>
      <w:tr w:rsidR="00BE0319" w:rsidRPr="006C4172" w:rsidTr="000A14DC"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BE0319" w:rsidRPr="00CA188F" w:rsidRDefault="00BE0319" w:rsidP="00BE0319">
            <w:pPr>
              <w:jc w:val="left"/>
              <w:rPr>
                <w:sz w:val="18"/>
                <w:szCs w:val="18"/>
              </w:rPr>
            </w:pPr>
            <w:r w:rsidRPr="00CA188F">
              <w:rPr>
                <w:sz w:val="18"/>
                <w:szCs w:val="18"/>
              </w:rPr>
              <w:t>Fakulta</w:t>
            </w:r>
          </w:p>
        </w:tc>
        <w:tc>
          <w:tcPr>
            <w:tcW w:w="7351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E0319" w:rsidRPr="00CA188F" w:rsidRDefault="00BE0319" w:rsidP="00BE0319">
            <w:pPr>
              <w:ind w:left="-108"/>
              <w:jc w:val="center"/>
              <w:rPr>
                <w:sz w:val="18"/>
                <w:szCs w:val="18"/>
              </w:rPr>
            </w:pPr>
            <w:r w:rsidRPr="00CA188F">
              <w:rPr>
                <w:sz w:val="18"/>
                <w:szCs w:val="18"/>
              </w:rPr>
              <w:t>Oblasť spolupráce</w:t>
            </w:r>
          </w:p>
        </w:tc>
      </w:tr>
      <w:tr w:rsidR="00BE0319" w:rsidRPr="006C4172" w:rsidTr="000A14DC">
        <w:tc>
          <w:tcPr>
            <w:tcW w:w="1495" w:type="dxa"/>
            <w:vMerge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BE0319" w:rsidRPr="00CA188F" w:rsidRDefault="00BE0319" w:rsidP="00BE03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E0319" w:rsidRPr="00CA188F" w:rsidRDefault="00BE0319" w:rsidP="00BE0319">
            <w:pPr>
              <w:jc w:val="center"/>
              <w:rPr>
                <w:sz w:val="18"/>
                <w:szCs w:val="18"/>
              </w:rPr>
            </w:pPr>
            <w:r w:rsidRPr="00CA188F">
              <w:rPr>
                <w:sz w:val="18"/>
                <w:szCs w:val="18"/>
              </w:rPr>
              <w:t>Organizovanie podujatí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E0319" w:rsidRDefault="00BE0319" w:rsidP="00BE0319">
            <w:pPr>
              <w:jc w:val="center"/>
              <w:rPr>
                <w:rFonts w:cs="Arial"/>
                <w:sz w:val="18"/>
                <w:szCs w:val="18"/>
              </w:rPr>
            </w:pPr>
            <w:r w:rsidRPr="00CA188F">
              <w:rPr>
                <w:rFonts w:cs="Arial"/>
                <w:sz w:val="18"/>
                <w:szCs w:val="18"/>
              </w:rPr>
              <w:t xml:space="preserve">Podpora rozvoja nadnárodnej technologickej </w:t>
            </w:r>
          </w:p>
          <w:p w:rsidR="00BE0319" w:rsidRPr="00CA188F" w:rsidRDefault="00BE0319" w:rsidP="00BE0319">
            <w:pPr>
              <w:jc w:val="center"/>
              <w:rPr>
                <w:sz w:val="18"/>
                <w:szCs w:val="18"/>
              </w:rPr>
            </w:pPr>
            <w:r w:rsidRPr="00CA188F">
              <w:rPr>
                <w:rFonts w:cs="Arial"/>
                <w:sz w:val="18"/>
                <w:szCs w:val="18"/>
              </w:rPr>
              <w:t>a výskumno-vývojovej spolupráce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E0319" w:rsidRDefault="00BE0319" w:rsidP="00BE0319">
            <w:pPr>
              <w:ind w:left="-94"/>
              <w:jc w:val="center"/>
              <w:rPr>
                <w:rFonts w:cs="Arial"/>
                <w:sz w:val="18"/>
                <w:szCs w:val="18"/>
              </w:rPr>
            </w:pPr>
            <w:r w:rsidRPr="00CA188F">
              <w:rPr>
                <w:rFonts w:cs="Arial"/>
                <w:sz w:val="18"/>
                <w:szCs w:val="18"/>
              </w:rPr>
              <w:t xml:space="preserve">Poskytovanie a propagácia informácií o kompetenciách slovenských organizácií </w:t>
            </w:r>
          </w:p>
          <w:p w:rsidR="00BE0319" w:rsidRDefault="00BE0319" w:rsidP="00BE0319">
            <w:pPr>
              <w:ind w:left="-94"/>
              <w:jc w:val="center"/>
              <w:rPr>
                <w:rFonts w:cs="Arial"/>
                <w:sz w:val="18"/>
                <w:szCs w:val="18"/>
              </w:rPr>
            </w:pPr>
            <w:r w:rsidRPr="00CA188F">
              <w:rPr>
                <w:rFonts w:cs="Arial"/>
                <w:sz w:val="18"/>
                <w:szCs w:val="18"/>
              </w:rPr>
              <w:t xml:space="preserve">vo vybraných vedeckých, výskumných, priemyselných </w:t>
            </w:r>
          </w:p>
          <w:p w:rsidR="00BE0319" w:rsidRPr="00CA188F" w:rsidRDefault="00BE0319" w:rsidP="00BE0319">
            <w:pPr>
              <w:ind w:left="-94"/>
              <w:jc w:val="center"/>
              <w:rPr>
                <w:sz w:val="18"/>
                <w:szCs w:val="18"/>
              </w:rPr>
            </w:pPr>
            <w:r w:rsidRPr="00CA188F">
              <w:rPr>
                <w:rFonts w:cs="Arial"/>
                <w:sz w:val="18"/>
                <w:szCs w:val="18"/>
              </w:rPr>
              <w:t>a technologických oblastiach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E0319" w:rsidRPr="00E54223" w:rsidRDefault="00BE0319" w:rsidP="00BE0319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54223">
              <w:rPr>
                <w:b/>
                <w:sz w:val="18"/>
                <w:szCs w:val="18"/>
              </w:rPr>
              <w:t>Spolu</w:t>
            </w:r>
          </w:p>
        </w:tc>
      </w:tr>
      <w:tr w:rsidR="007C0BF2" w:rsidRPr="006C4172" w:rsidTr="000A14DC">
        <w:tc>
          <w:tcPr>
            <w:tcW w:w="149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7C0BF2">
            <w:pPr>
              <w:jc w:val="left"/>
              <w:rPr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3629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362912">
              <w:rPr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36291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362912">
              <w:rPr>
                <w:rFonts w:cs="Arial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36291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362912">
              <w:rPr>
                <w:rFonts w:cs="Arial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362912">
            <w:pPr>
              <w:ind w:left="-9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362912">
              <w:rPr>
                <w:rFonts w:cs="Arial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362912">
            <w:pPr>
              <w:ind w:left="-9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362912">
              <w:rPr>
                <w:rFonts w:cs="Arial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362912">
            <w:pPr>
              <w:ind w:left="-108"/>
              <w:jc w:val="center"/>
              <w:rPr>
                <w:b/>
                <w:szCs w:val="20"/>
              </w:rPr>
            </w:pPr>
            <w:r w:rsidRPr="00E54223"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362912">
            <w:pPr>
              <w:ind w:lef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7</w:t>
            </w:r>
          </w:p>
        </w:tc>
      </w:tr>
      <w:tr w:rsidR="007C0BF2" w:rsidRPr="006C4172" w:rsidTr="00362912">
        <w:tblPrEx>
          <w:tblLook w:val="04A0"/>
        </w:tblPrEx>
        <w:tc>
          <w:tcPr>
            <w:tcW w:w="1495" w:type="dxa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left"/>
              <w:rPr>
                <w:szCs w:val="20"/>
              </w:rPr>
            </w:pPr>
            <w:r w:rsidRPr="006C4172">
              <w:rPr>
                <w:szCs w:val="20"/>
              </w:rPr>
              <w:t>Pedagogická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-94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-94"/>
              <w:jc w:val="center"/>
              <w:rPr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108"/>
              <w:jc w:val="center"/>
              <w:rPr>
                <w:b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108"/>
              <w:jc w:val="center"/>
              <w:rPr>
                <w:b/>
                <w:szCs w:val="20"/>
              </w:rPr>
            </w:pPr>
          </w:p>
        </w:tc>
      </w:tr>
      <w:tr w:rsidR="007C0BF2" w:rsidRPr="006C4172" w:rsidTr="00362912">
        <w:tblPrEx>
          <w:tblLook w:val="04A0"/>
        </w:tblPrEx>
        <w:tc>
          <w:tcPr>
            <w:tcW w:w="1495" w:type="dxa"/>
            <w:tcBorders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left"/>
              <w:rPr>
                <w:szCs w:val="20"/>
              </w:rPr>
            </w:pPr>
            <w:r w:rsidRPr="006C4172">
              <w:rPr>
                <w:szCs w:val="20"/>
              </w:rPr>
              <w:t>Filozofická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 w:righ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-9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-9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75" w:type="dxa"/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108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108"/>
              <w:jc w:val="center"/>
              <w:rPr>
                <w:rFonts w:cs="Times New Roman"/>
                <w:b/>
                <w:szCs w:val="20"/>
              </w:rPr>
            </w:pPr>
          </w:p>
        </w:tc>
      </w:tr>
      <w:tr w:rsidR="007C0BF2" w:rsidRPr="006C4172" w:rsidTr="00362912">
        <w:tblPrEx>
          <w:tblLook w:val="04A0"/>
        </w:tblPrEx>
        <w:tc>
          <w:tcPr>
            <w:tcW w:w="1495" w:type="dxa"/>
            <w:tcBorders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left"/>
              <w:rPr>
                <w:szCs w:val="20"/>
              </w:rPr>
            </w:pPr>
            <w:r w:rsidRPr="006C4172">
              <w:rPr>
                <w:szCs w:val="20"/>
              </w:rPr>
              <w:t>Teologická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-94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BF2" w:rsidRPr="006C4172" w:rsidRDefault="007C0BF2" w:rsidP="007C0BF2">
            <w:pPr>
              <w:pStyle w:val="Odsekzoznamu"/>
              <w:ind w:left="-94"/>
              <w:jc w:val="center"/>
              <w:rPr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108"/>
              <w:jc w:val="center"/>
              <w:rPr>
                <w:b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108"/>
              <w:jc w:val="center"/>
              <w:rPr>
                <w:b/>
                <w:szCs w:val="20"/>
              </w:rPr>
            </w:pPr>
          </w:p>
        </w:tc>
      </w:tr>
      <w:tr w:rsidR="007C0BF2" w:rsidRPr="006C4172" w:rsidTr="00362912">
        <w:tblPrEx>
          <w:tblLook w:val="04A0"/>
        </w:tblPrEx>
        <w:tc>
          <w:tcPr>
            <w:tcW w:w="14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6C4172" w:rsidRDefault="007C0BF2" w:rsidP="007C0BF2">
            <w:pPr>
              <w:pStyle w:val="Odsekzoznamu"/>
              <w:ind w:left="0"/>
              <w:jc w:val="left"/>
              <w:rPr>
                <w:szCs w:val="20"/>
              </w:rPr>
            </w:pPr>
            <w:r w:rsidRPr="006C4172">
              <w:rPr>
                <w:szCs w:val="20"/>
              </w:rPr>
              <w:t>Zdravotníctva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6C4172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6C4172" w:rsidRDefault="003C4DD1" w:rsidP="007C0BF2">
            <w:pPr>
              <w:pStyle w:val="Odsekzoznamu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6C4172" w:rsidRDefault="003C4DD1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6C4172" w:rsidRDefault="003C4DD1" w:rsidP="007C0BF2">
            <w:pPr>
              <w:pStyle w:val="Odsekzoznamu"/>
              <w:ind w:left="0" w:right="-108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6C4172" w:rsidRDefault="003C4DD1" w:rsidP="007C0BF2">
            <w:pPr>
              <w:pStyle w:val="Odsekzoznamu"/>
              <w:ind w:left="-94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0BF2" w:rsidRPr="006C4172" w:rsidRDefault="003C4DD1" w:rsidP="007C0BF2">
            <w:pPr>
              <w:pStyle w:val="Odsekzoznamu"/>
              <w:ind w:left="-94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3C4DD1" w:rsidP="007C0BF2">
            <w:pPr>
              <w:pStyle w:val="Odsekzoznamu"/>
              <w:ind w:lef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3C4DD1" w:rsidP="007C0BF2">
            <w:pPr>
              <w:pStyle w:val="Odsekzoznamu"/>
              <w:ind w:lef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</w:tr>
      <w:tr w:rsidR="007C0BF2" w:rsidRPr="006C4172" w:rsidTr="00E54223">
        <w:tblPrEx>
          <w:tblLook w:val="04A0"/>
        </w:tblPrEx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0"/>
              <w:jc w:val="left"/>
              <w:rPr>
                <w:b/>
                <w:szCs w:val="20"/>
              </w:rPr>
            </w:pPr>
            <w:r w:rsidRPr="00E54223">
              <w:rPr>
                <w:b/>
                <w:szCs w:val="20"/>
              </w:rPr>
              <w:t>Spolu KU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0" w:right="-108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94"/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94"/>
              <w:jc w:val="center"/>
              <w:rPr>
                <w:b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108"/>
              <w:jc w:val="center"/>
              <w:rPr>
                <w:b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E54223" w:rsidRDefault="007C0BF2" w:rsidP="007C0BF2">
            <w:pPr>
              <w:pStyle w:val="Odsekzoznamu"/>
              <w:ind w:left="-108"/>
              <w:jc w:val="center"/>
              <w:rPr>
                <w:b/>
                <w:szCs w:val="20"/>
              </w:rPr>
            </w:pPr>
          </w:p>
        </w:tc>
      </w:tr>
    </w:tbl>
    <w:p w:rsidR="00BD331B" w:rsidRDefault="00BD331B" w:rsidP="00AB255C">
      <w:pPr>
        <w:spacing w:before="200"/>
        <w:rPr>
          <w:b/>
          <w:color w:val="E36C0A"/>
          <w:sz w:val="28"/>
          <w:szCs w:val="28"/>
        </w:rPr>
        <w:sectPr w:rsidR="00BD331B" w:rsidSect="000C054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B831FE" w:rsidRPr="00236A59" w:rsidRDefault="00B831FE" w:rsidP="00AB255C">
      <w:pPr>
        <w:spacing w:before="200"/>
        <w:rPr>
          <w:b/>
          <w:color w:val="E36C0A"/>
          <w:sz w:val="28"/>
          <w:szCs w:val="28"/>
        </w:rPr>
      </w:pPr>
      <w:r w:rsidRPr="00236A59">
        <w:rPr>
          <w:b/>
          <w:color w:val="E36C0A"/>
          <w:sz w:val="28"/>
          <w:szCs w:val="28"/>
        </w:rPr>
        <w:t xml:space="preserve">Úlohy pre oblasť </w:t>
      </w:r>
      <w:r>
        <w:rPr>
          <w:b/>
          <w:color w:val="E36C0A"/>
          <w:sz w:val="28"/>
          <w:szCs w:val="28"/>
        </w:rPr>
        <w:t>vzťahy s verejnosťou</w:t>
      </w:r>
      <w:r w:rsidRPr="00236A59">
        <w:rPr>
          <w:b/>
          <w:color w:val="E36C0A"/>
          <w:sz w:val="28"/>
          <w:szCs w:val="28"/>
        </w:rPr>
        <w:t>:</w:t>
      </w:r>
    </w:p>
    <w:p w:rsidR="00B831FE" w:rsidRPr="0057006F" w:rsidRDefault="00B831FE" w:rsidP="00B831FE">
      <w:pPr>
        <w:pStyle w:val="Odsekzoznamu"/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4.1.4.úloha: </w:t>
      </w:r>
      <w:r w:rsidRPr="0057006F">
        <w:rPr>
          <w:szCs w:val="20"/>
        </w:rPr>
        <w:t>Integrovať do marketingového mixu a prioritne rozvíjať tie aktivity, ktoré na základe vyhodnotených informácií z dotazníka medzi novými študentmi KU prinášajú najväčšiu viditeľnosť v prostredí potenciálnych záujemcov o štúdium na KU.</w:t>
      </w:r>
    </w:p>
    <w:p w:rsidR="00B831FE" w:rsidRPr="0057006F" w:rsidRDefault="00B831FE" w:rsidP="00B831FE">
      <w:pPr>
        <w:pStyle w:val="Odsekzoznamu"/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>4.1.5</w:t>
      </w:r>
      <w:r w:rsidRPr="0057006F">
        <w:rPr>
          <w:szCs w:val="20"/>
        </w:rPr>
        <w:t>.</w:t>
      </w:r>
      <w:r w:rsidRPr="0057006F">
        <w:rPr>
          <w:b/>
          <w:szCs w:val="20"/>
        </w:rPr>
        <w:t xml:space="preserve">úloha: </w:t>
      </w:r>
      <w:r w:rsidRPr="0057006F">
        <w:rPr>
          <w:szCs w:val="20"/>
        </w:rPr>
        <w:t>Na základe dotazníkového prieskumu (medzi študentmi prvých ročníkov) sa zamerať na marketingové aktivity, ktoré sú overené a účinné, a realizovať ich s prihliadnutím na potreby KU.</w:t>
      </w:r>
    </w:p>
    <w:p w:rsidR="00B831FE" w:rsidRPr="0057006F" w:rsidRDefault="00B831FE" w:rsidP="00B831FE">
      <w:pPr>
        <w:pStyle w:val="Odsekzoznamu"/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4.1.9.úloha: </w:t>
      </w:r>
      <w:r w:rsidRPr="0057006F">
        <w:rPr>
          <w:szCs w:val="20"/>
        </w:rPr>
        <w:t xml:space="preserve">Populárnou formou ponúknuť výsledky výskumu, realizovaných projektov a možnosti ďalšieho vzdelávania absolventom a prehĺbiť tak kontakt s </w:t>
      </w:r>
      <w:proofErr w:type="spellStart"/>
      <w:r w:rsidRPr="0057006F">
        <w:rPr>
          <w:szCs w:val="20"/>
        </w:rPr>
        <w:t>alumni</w:t>
      </w:r>
      <w:proofErr w:type="spellEnd"/>
      <w:r w:rsidRPr="0057006F">
        <w:rPr>
          <w:szCs w:val="20"/>
        </w:rPr>
        <w:t xml:space="preserve"> komunitou.</w:t>
      </w:r>
    </w:p>
    <w:p w:rsidR="00B831FE" w:rsidRPr="0057006F" w:rsidRDefault="00B831FE" w:rsidP="00B831FE">
      <w:pPr>
        <w:pStyle w:val="Odsekzoznamu"/>
        <w:tabs>
          <w:tab w:val="left" w:pos="1276"/>
        </w:tabs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4.1.8.úloha: </w:t>
      </w:r>
      <w:r w:rsidRPr="0057006F">
        <w:rPr>
          <w:szCs w:val="20"/>
        </w:rPr>
        <w:t>Každoročne usporadúvať besedy študentov totožného študijného programu s absolventmi, ktorí sa vypracovali na zaujímavú pracovnú pozíciu, s cieľom využiť a  do systému vzdelávania aplikovať osobné odporúčania a skúsenosti absolventov.</w:t>
      </w:r>
    </w:p>
    <w:p w:rsidR="00B831FE" w:rsidRPr="0057006F" w:rsidRDefault="00B831FE" w:rsidP="00B831FE">
      <w:pPr>
        <w:pStyle w:val="Odsekzoznamu"/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4.1.10.úloha: </w:t>
      </w:r>
      <w:r w:rsidRPr="0057006F">
        <w:rPr>
          <w:szCs w:val="20"/>
        </w:rPr>
        <w:t>Populárnou formou (populárne články, videá, rozhlasové nahrávky, podujatia, diskusie) sprístupniť výsledky výskumu a dosiahnuť ich mediálnu viditeľnosť.</w:t>
      </w:r>
    </w:p>
    <w:p w:rsidR="00B831FE" w:rsidRPr="0057006F" w:rsidRDefault="00B831FE" w:rsidP="00B831FE">
      <w:pPr>
        <w:pStyle w:val="Odsekzoznamu"/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4.1.11.úloha: </w:t>
      </w:r>
      <w:r w:rsidRPr="0057006F">
        <w:rPr>
          <w:szCs w:val="20"/>
        </w:rPr>
        <w:t>Populárnou formou zapojiť verejnosť do diania vo vede a umení, sprístupniť dosiahnuté výsledky výskumu a dosiahnuť ich mediálnu viditeľnosť.</w:t>
      </w:r>
    </w:p>
    <w:p w:rsidR="00B831FE" w:rsidRPr="0057006F" w:rsidRDefault="00B831FE" w:rsidP="00B831FE">
      <w:pPr>
        <w:pStyle w:val="Odsekzoznamu"/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4.1.3.úloha: </w:t>
      </w:r>
      <w:r w:rsidRPr="0057006F">
        <w:rPr>
          <w:szCs w:val="20"/>
        </w:rPr>
        <w:t xml:space="preserve">Vypracovať plán </w:t>
      </w:r>
      <w:proofErr w:type="spellStart"/>
      <w:r w:rsidRPr="0057006F">
        <w:rPr>
          <w:szCs w:val="20"/>
        </w:rPr>
        <w:t>celouniverzitných</w:t>
      </w:r>
      <w:proofErr w:type="spellEnd"/>
      <w:r w:rsidRPr="0057006F">
        <w:rPr>
          <w:szCs w:val="20"/>
        </w:rPr>
        <w:t xml:space="preserve"> podujatí pre pedagógov a zamestnancov KU s cieľom podporiť dobré vzťahy a kultúru organizácie.</w:t>
      </w:r>
    </w:p>
    <w:p w:rsidR="00B831FE" w:rsidRPr="0057006F" w:rsidRDefault="00B831FE" w:rsidP="00B831FE">
      <w:pPr>
        <w:pStyle w:val="Odsekzoznamu"/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4.1.15.úloha: </w:t>
      </w:r>
      <w:r w:rsidRPr="0057006F">
        <w:rPr>
          <w:szCs w:val="20"/>
        </w:rPr>
        <w:t>Aktualizovať Plán komunikačnej stratégie 2012-2016 s dôrazom na účinné a overené mediálne aktivity,  s cieľom poskytovať aktuálne a pravdivé informácie masmédiám, komunite, záujemcom o štúdium.</w:t>
      </w:r>
    </w:p>
    <w:p w:rsidR="00B831FE" w:rsidRPr="0057006F" w:rsidRDefault="00B831FE" w:rsidP="00B831FE">
      <w:pPr>
        <w:pStyle w:val="Odsekzoznamu"/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4.1.19.úloha: </w:t>
      </w:r>
      <w:r w:rsidRPr="0057006F">
        <w:rPr>
          <w:szCs w:val="20"/>
        </w:rPr>
        <w:t xml:space="preserve">Vytvoriť databázu aktívnych sponzorov a potenciálnych </w:t>
      </w:r>
      <w:proofErr w:type="spellStart"/>
      <w:r w:rsidRPr="0057006F">
        <w:rPr>
          <w:szCs w:val="20"/>
        </w:rPr>
        <w:t>donorov</w:t>
      </w:r>
      <w:proofErr w:type="spellEnd"/>
      <w:r w:rsidRPr="0057006F">
        <w:rPr>
          <w:szCs w:val="20"/>
        </w:rPr>
        <w:t xml:space="preserve">, aj s dôrazom na úspešných absolventov (v top pozíciách) a na zahraničie. Vytvoriť sumár marketingových aktivít zameraných na súčasných a potenciálnych </w:t>
      </w:r>
      <w:proofErr w:type="spellStart"/>
      <w:r w:rsidRPr="0057006F">
        <w:rPr>
          <w:szCs w:val="20"/>
        </w:rPr>
        <w:t>donorov</w:t>
      </w:r>
      <w:proofErr w:type="spellEnd"/>
      <w:r w:rsidRPr="0057006F">
        <w:rPr>
          <w:szCs w:val="20"/>
        </w:rPr>
        <w:t xml:space="preserve"> s cieľom informovať o aktuálnych udalostiach na KU, jej rozvojových projektoch, víziách do budúcnosti.</w:t>
      </w:r>
    </w:p>
    <w:p w:rsidR="00B831FE" w:rsidRPr="0057006F" w:rsidRDefault="00B831FE" w:rsidP="00B831FE">
      <w:pPr>
        <w:pStyle w:val="Odsekzoznamu"/>
        <w:tabs>
          <w:tab w:val="left" w:pos="4820"/>
        </w:tabs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4.2.1.úloha: </w:t>
      </w:r>
      <w:r w:rsidRPr="0057006F">
        <w:rPr>
          <w:szCs w:val="20"/>
        </w:rPr>
        <w:t>Podporiť popularizáciu univerzity v rámci stredných škôl vypísaním súťaže o najlepšiu esej na vybranú tému a najlepšie eseje finančne bonifikovať.</w:t>
      </w:r>
    </w:p>
    <w:p w:rsidR="00B831FE" w:rsidRPr="0057006F" w:rsidRDefault="00B831FE" w:rsidP="00B831FE">
      <w:pPr>
        <w:pStyle w:val="Odsekzoznamu"/>
        <w:tabs>
          <w:tab w:val="left" w:pos="1276"/>
        </w:tabs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4.2.2.úloha: </w:t>
      </w:r>
      <w:r w:rsidRPr="0057006F">
        <w:rPr>
          <w:szCs w:val="20"/>
        </w:rPr>
        <w:t>Identifikovať strategických partnerov a nadviazať s nimi spoluprácu s cieľom vytvoriť strategické partnerstvá v oblasti výskumu a vzdelávania.</w:t>
      </w:r>
    </w:p>
    <w:p w:rsidR="00B831FE" w:rsidRPr="0057006F" w:rsidRDefault="00B831FE" w:rsidP="00B831FE">
      <w:pPr>
        <w:pStyle w:val="Odsekzoznamu"/>
        <w:tabs>
          <w:tab w:val="left" w:pos="4820"/>
        </w:tabs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4.2.7.úloha: </w:t>
      </w:r>
      <w:r w:rsidRPr="0057006F">
        <w:rPr>
          <w:szCs w:val="20"/>
        </w:rPr>
        <w:t>Podpis spoločnej zmluvy aspoň s jednou Pápežskou univerzitou v Ríme.</w:t>
      </w:r>
    </w:p>
    <w:p w:rsidR="00B831FE" w:rsidRPr="0057006F" w:rsidRDefault="00B831FE" w:rsidP="00B831FE">
      <w:pPr>
        <w:pStyle w:val="Odsekzoznamu"/>
        <w:tabs>
          <w:tab w:val="left" w:pos="4820"/>
        </w:tabs>
        <w:spacing w:after="120"/>
        <w:ind w:left="0"/>
        <w:contextualSpacing w:val="0"/>
        <w:rPr>
          <w:szCs w:val="20"/>
        </w:rPr>
      </w:pPr>
      <w:r w:rsidRPr="0057006F">
        <w:rPr>
          <w:b/>
          <w:szCs w:val="20"/>
        </w:rPr>
        <w:t xml:space="preserve">4.2.8.úloha: </w:t>
      </w:r>
      <w:r w:rsidRPr="0057006F">
        <w:rPr>
          <w:szCs w:val="20"/>
        </w:rPr>
        <w:t xml:space="preserve">Nadviazať partnerstvo a podpísať zmluvu o spolupráci aspoň s 5 univerzitami, ktoré sa nachádzajú </w:t>
      </w:r>
      <w:r w:rsidRPr="0057006F">
        <w:rPr>
          <w:i/>
          <w:szCs w:val="20"/>
        </w:rPr>
        <w:t>v top 500.</w:t>
      </w:r>
    </w:p>
    <w:p w:rsidR="00FA57FA" w:rsidRDefault="00FA57FA" w:rsidP="00F717C5">
      <w:pPr>
        <w:rPr>
          <w:b/>
          <w:color w:val="FF0000"/>
          <w:sz w:val="36"/>
          <w:szCs w:val="21"/>
        </w:rPr>
        <w:sectPr w:rsidR="00FA57FA" w:rsidSect="000C054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B831FE" w:rsidRDefault="00FA57FA" w:rsidP="00FA57FA">
      <w:pPr>
        <w:pStyle w:val="Nadpis2"/>
        <w:shd w:val="clear" w:color="auto" w:fill="D99594" w:themeFill="accent2" w:themeFillTint="99"/>
      </w:pPr>
      <w:bookmarkStart w:id="62" w:name="_Toc419814167"/>
      <w:r>
        <w:t>Podporné procesy</w:t>
      </w:r>
      <w:bookmarkEnd w:id="62"/>
    </w:p>
    <w:p w:rsidR="00F95FD2" w:rsidRDefault="00F95FD2" w:rsidP="00F95FD2">
      <w:pPr>
        <w:shd w:val="clear" w:color="auto" w:fill="FFFFFF" w:themeFill="background1"/>
        <w:spacing w:before="200" w:after="120"/>
      </w:pPr>
    </w:p>
    <w:p w:rsidR="006551E0" w:rsidRDefault="006551E0" w:rsidP="00F95FD2">
      <w:pPr>
        <w:pStyle w:val="Nadpis3"/>
        <w:shd w:val="clear" w:color="auto" w:fill="FFFFFF" w:themeFill="background1"/>
      </w:pPr>
      <w:bookmarkStart w:id="63" w:name="_Toc419814168"/>
      <w:r>
        <w:t>Riadenie infraštruktúry</w:t>
      </w:r>
      <w:bookmarkEnd w:id="63"/>
    </w:p>
    <w:p w:rsidR="00E639D6" w:rsidRDefault="00E639D6" w:rsidP="00E639D6">
      <w:pPr>
        <w:pStyle w:val="Popis"/>
      </w:pPr>
      <w:bookmarkStart w:id="64" w:name="_Toc440261785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70</w:t>
      </w:r>
      <w:r w:rsidR="007905B6">
        <w:rPr>
          <w:noProof/>
        </w:rPr>
        <w:fldChar w:fldCharType="end"/>
      </w:r>
      <w:r w:rsidRPr="00F901D1">
        <w:t xml:space="preserve">Vonkajšia a vnútorná </w:t>
      </w:r>
      <w:proofErr w:type="spellStart"/>
      <w:r w:rsidRPr="00F901D1">
        <w:t>zadĺženosť</w:t>
      </w:r>
      <w:proofErr w:type="spellEnd"/>
      <w:r w:rsidRPr="00F901D1">
        <w:t xml:space="preserve"> súčastí KU</w:t>
      </w:r>
      <w:bookmarkEnd w:id="64"/>
    </w:p>
    <w:tbl>
      <w:tblPr>
        <w:tblW w:w="7128" w:type="dxa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1800"/>
        <w:gridCol w:w="1800"/>
      </w:tblGrid>
      <w:tr w:rsidR="00E639D6" w:rsidRPr="00F84242" w:rsidTr="00D74237">
        <w:trPr>
          <w:trHeight w:val="397"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639D6" w:rsidRPr="00F84242" w:rsidRDefault="00E639D6" w:rsidP="00F90D1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F84242">
              <w:rPr>
                <w:rFonts w:cs="Arial"/>
                <w:b/>
                <w:bCs/>
                <w:szCs w:val="20"/>
              </w:rPr>
              <w:t>Druh záväzkov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639D6" w:rsidRPr="00F84242" w:rsidRDefault="00E639D6" w:rsidP="00F90D1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F84242">
              <w:rPr>
                <w:rFonts w:cs="Arial"/>
                <w:b/>
                <w:bCs/>
                <w:szCs w:val="20"/>
              </w:rPr>
              <w:t>Stav k</w:t>
            </w:r>
          </w:p>
        </w:tc>
      </w:tr>
      <w:tr w:rsidR="007C0BF2" w:rsidRPr="00F84242" w:rsidTr="00D74237">
        <w:trPr>
          <w:trHeight w:val="299"/>
        </w:trPr>
        <w:tc>
          <w:tcPr>
            <w:tcW w:w="35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C0BF2" w:rsidRPr="00F84242" w:rsidRDefault="007C0BF2" w:rsidP="007C0B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F84242" w:rsidRDefault="007C0BF2" w:rsidP="00362912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31.12.201</w:t>
            </w:r>
            <w:r w:rsidR="00362912"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F84242" w:rsidRDefault="000A14DC" w:rsidP="00362912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31.12.201</w:t>
            </w:r>
            <w:r w:rsidR="00362912">
              <w:rPr>
                <w:rFonts w:cs="Arial"/>
                <w:b/>
                <w:bCs/>
                <w:szCs w:val="20"/>
              </w:rPr>
              <w:t>7</w:t>
            </w:r>
          </w:p>
        </w:tc>
      </w:tr>
      <w:tr w:rsidR="007C0BF2" w:rsidRPr="00F84242" w:rsidTr="00737A4A">
        <w:trPr>
          <w:trHeight w:val="391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C0BF2" w:rsidRPr="00F84242" w:rsidRDefault="007C0BF2" w:rsidP="007C0BF2">
            <w:pPr>
              <w:spacing w:after="0" w:line="240" w:lineRule="auto"/>
              <w:rPr>
                <w:rFonts w:cs="Arial"/>
                <w:szCs w:val="20"/>
              </w:rPr>
            </w:pPr>
            <w:r w:rsidRPr="00F84242">
              <w:rPr>
                <w:rFonts w:cs="Arial"/>
                <w:szCs w:val="20"/>
              </w:rPr>
              <w:t>Záväzky po lehote splatnosti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C0BF2" w:rsidRPr="00F84242" w:rsidRDefault="007C0BF2" w:rsidP="007C0BF2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C0BF2" w:rsidRPr="00F84242" w:rsidRDefault="007C0BF2" w:rsidP="007C0BF2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szCs w:val="20"/>
              </w:rPr>
            </w:pPr>
          </w:p>
        </w:tc>
      </w:tr>
      <w:tr w:rsidR="000A14DC" w:rsidRPr="00F84242" w:rsidTr="00737A4A">
        <w:trPr>
          <w:trHeight w:val="391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14DC" w:rsidRPr="00F84242" w:rsidRDefault="000A14DC" w:rsidP="000A14DC">
            <w:pPr>
              <w:spacing w:after="0" w:line="240" w:lineRule="auto"/>
              <w:rPr>
                <w:rFonts w:cs="Arial"/>
                <w:szCs w:val="20"/>
              </w:rPr>
            </w:pPr>
            <w:r w:rsidRPr="00F84242">
              <w:rPr>
                <w:rFonts w:cs="Arial"/>
                <w:szCs w:val="20"/>
              </w:rPr>
              <w:t>Záväzky do lehoty splatnosti so zostatkovou dobou splatnosti do 1 roka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4DC" w:rsidRPr="00603D8E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szCs w:val="20"/>
              </w:rPr>
            </w:pPr>
          </w:p>
        </w:tc>
      </w:tr>
      <w:tr w:rsidR="000A14DC" w:rsidRPr="00F84242" w:rsidTr="00737A4A">
        <w:trPr>
          <w:trHeight w:val="447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14DC" w:rsidRPr="00F84242" w:rsidRDefault="000A14DC" w:rsidP="000A14D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F84242">
              <w:rPr>
                <w:rFonts w:cs="Arial"/>
                <w:b/>
                <w:bCs/>
                <w:szCs w:val="20"/>
              </w:rPr>
              <w:t>Krátkodobé záväzky spolu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4DC" w:rsidRPr="00603D8E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0A14DC" w:rsidRPr="00F84242" w:rsidTr="00737A4A"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14DC" w:rsidRPr="00F84242" w:rsidRDefault="000A14DC" w:rsidP="000A14DC">
            <w:pPr>
              <w:spacing w:after="0" w:line="240" w:lineRule="auto"/>
              <w:rPr>
                <w:rFonts w:cs="Arial"/>
                <w:szCs w:val="20"/>
              </w:rPr>
            </w:pPr>
            <w:r w:rsidRPr="00F84242">
              <w:rPr>
                <w:rFonts w:cs="Arial"/>
                <w:szCs w:val="20"/>
              </w:rPr>
              <w:t xml:space="preserve">Záväzky so zostatkovou dobou splatnosti od  1 do 5 rokov  vrátane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szCs w:val="20"/>
              </w:rPr>
            </w:pPr>
          </w:p>
        </w:tc>
      </w:tr>
      <w:tr w:rsidR="000A14DC" w:rsidRPr="00F84242" w:rsidTr="00737A4A">
        <w:trPr>
          <w:trHeight w:val="478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14DC" w:rsidRPr="00F84242" w:rsidRDefault="000A14DC" w:rsidP="000A14DC">
            <w:pPr>
              <w:spacing w:after="0" w:line="240" w:lineRule="auto"/>
              <w:rPr>
                <w:rFonts w:cs="Arial"/>
                <w:szCs w:val="20"/>
              </w:rPr>
            </w:pPr>
            <w:r w:rsidRPr="00F84242">
              <w:rPr>
                <w:rFonts w:cs="Arial"/>
                <w:szCs w:val="20"/>
              </w:rPr>
              <w:t xml:space="preserve">Záväzky so zostatkovou dobou splatnosti viac ako 5 rokov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szCs w:val="20"/>
              </w:rPr>
            </w:pPr>
          </w:p>
        </w:tc>
      </w:tr>
      <w:tr w:rsidR="000A14DC" w:rsidRPr="00F84242" w:rsidTr="00737A4A">
        <w:trPr>
          <w:trHeight w:val="409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A14DC" w:rsidRPr="00F84242" w:rsidRDefault="000A14DC" w:rsidP="000A14D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F84242">
              <w:rPr>
                <w:rFonts w:cs="Arial"/>
                <w:b/>
                <w:bCs/>
                <w:szCs w:val="20"/>
              </w:rPr>
              <w:t>Dlhodobé záväzky spolu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0A14DC" w:rsidRPr="00F84242" w:rsidTr="00D74237">
        <w:trPr>
          <w:trHeight w:val="409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0A14DC" w:rsidRPr="00F84242" w:rsidRDefault="000A14DC" w:rsidP="000A14D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F84242">
              <w:rPr>
                <w:rFonts w:cs="Arial"/>
                <w:b/>
                <w:bCs/>
                <w:szCs w:val="20"/>
              </w:rPr>
              <w:t>Krátkodobé a dlhodobé záväzky spolu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0A14DC" w:rsidRPr="00F84242" w:rsidRDefault="000A14DC" w:rsidP="000A14DC">
            <w:pPr>
              <w:tabs>
                <w:tab w:val="left" w:pos="1183"/>
              </w:tabs>
              <w:spacing w:after="0" w:line="240" w:lineRule="auto"/>
              <w:ind w:right="401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</w:tbl>
    <w:p w:rsidR="00E639D6" w:rsidRPr="006F7CB6" w:rsidRDefault="00E639D6" w:rsidP="00E639D6">
      <w:pPr>
        <w:spacing w:before="200" w:after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INDIKÁTOR:</w:t>
      </w:r>
    </w:p>
    <w:p w:rsidR="00E639D6" w:rsidRDefault="00E639D6" w:rsidP="00E639D6">
      <w:pPr>
        <w:pStyle w:val="Odsekzoznamu"/>
        <w:spacing w:after="120"/>
        <w:ind w:left="0"/>
        <w:contextualSpacing w:val="0"/>
        <w:rPr>
          <w:b/>
          <w:color w:val="548DD4" w:themeColor="text2" w:themeTint="99"/>
          <w:sz w:val="21"/>
          <w:szCs w:val="21"/>
        </w:rPr>
      </w:pPr>
      <w:r w:rsidRPr="00060716">
        <w:rPr>
          <w:b/>
          <w:color w:val="548DD4" w:themeColor="text2" w:themeTint="99"/>
          <w:sz w:val="21"/>
          <w:szCs w:val="21"/>
        </w:rPr>
        <w:t xml:space="preserve">Miera </w:t>
      </w:r>
      <w:proofErr w:type="spellStart"/>
      <w:r w:rsidRPr="00060716">
        <w:rPr>
          <w:b/>
          <w:color w:val="548DD4" w:themeColor="text2" w:themeTint="99"/>
          <w:sz w:val="21"/>
          <w:szCs w:val="21"/>
        </w:rPr>
        <w:t>zapojenosti</w:t>
      </w:r>
      <w:proofErr w:type="spellEnd"/>
      <w:r w:rsidRPr="00060716">
        <w:rPr>
          <w:b/>
          <w:color w:val="548DD4" w:themeColor="text2" w:themeTint="99"/>
          <w:sz w:val="21"/>
          <w:szCs w:val="21"/>
        </w:rPr>
        <w:t xml:space="preserve"> a výstupy komisií, pracovných tímov, skupín.</w:t>
      </w:r>
    </w:p>
    <w:p w:rsidR="000A14DC" w:rsidRDefault="000A14DC" w:rsidP="00E639D6">
      <w:pPr>
        <w:pStyle w:val="Odsekzoznamu"/>
        <w:spacing w:after="120"/>
        <w:ind w:left="0"/>
        <w:contextualSpacing w:val="0"/>
        <w:rPr>
          <w:b/>
          <w:color w:val="548DD4" w:themeColor="text2" w:themeTint="99"/>
          <w:sz w:val="21"/>
          <w:szCs w:val="21"/>
        </w:rPr>
      </w:pPr>
    </w:p>
    <w:p w:rsidR="000A14DC" w:rsidRDefault="000A14DC" w:rsidP="00E639D6">
      <w:pPr>
        <w:pStyle w:val="Odsekzoznamu"/>
        <w:spacing w:after="120"/>
        <w:ind w:left="0"/>
        <w:contextualSpacing w:val="0"/>
        <w:rPr>
          <w:b/>
          <w:color w:val="548DD4" w:themeColor="text2" w:themeTint="99"/>
          <w:sz w:val="21"/>
          <w:szCs w:val="21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Pr="00A509E7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Pr="008B3FBD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E639D6" w:rsidRDefault="00E639D6" w:rsidP="00E639D6">
      <w:pPr>
        <w:pStyle w:val="Odsekzoznamu"/>
        <w:ind w:left="0"/>
        <w:rPr>
          <w:b/>
          <w:color w:val="548DD4" w:themeColor="text2" w:themeTint="99"/>
          <w:sz w:val="21"/>
          <w:szCs w:val="21"/>
        </w:rPr>
      </w:pPr>
    </w:p>
    <w:p w:rsidR="00E639D6" w:rsidRPr="006F7CB6" w:rsidRDefault="00E639D6" w:rsidP="00E639D6">
      <w:pPr>
        <w:spacing w:before="200" w:after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INDIKÁTOR:</w:t>
      </w:r>
    </w:p>
    <w:p w:rsidR="00E639D6" w:rsidRDefault="00E639D6" w:rsidP="00E639D6">
      <w:pPr>
        <w:pStyle w:val="Odsekzoznamu"/>
        <w:spacing w:after="0"/>
        <w:ind w:left="0"/>
        <w:contextualSpacing w:val="0"/>
        <w:rPr>
          <w:rFonts w:cs="Times New Roman"/>
          <w:b/>
          <w:color w:val="548DD4" w:themeColor="text2" w:themeTint="99"/>
          <w:sz w:val="21"/>
          <w:szCs w:val="21"/>
        </w:rPr>
      </w:pPr>
      <w:r w:rsidRPr="00060716">
        <w:rPr>
          <w:rFonts w:cs="Times New Roman"/>
          <w:b/>
          <w:color w:val="548DD4" w:themeColor="text2" w:themeTint="99"/>
          <w:sz w:val="21"/>
          <w:szCs w:val="21"/>
        </w:rPr>
        <w:t>Kalkulácia rozpočtov investičných zámerov vrátane určenia zdrojov financovania.</w:t>
      </w:r>
    </w:p>
    <w:p w:rsidR="000A14DC" w:rsidRDefault="000A14DC" w:rsidP="00E639D6">
      <w:pPr>
        <w:pStyle w:val="Odsekzoznamu"/>
        <w:spacing w:after="0"/>
        <w:ind w:left="0"/>
        <w:contextualSpacing w:val="0"/>
        <w:rPr>
          <w:rFonts w:cs="Times New Roman"/>
          <w:b/>
          <w:color w:val="548DD4" w:themeColor="text2" w:themeTint="99"/>
          <w:sz w:val="21"/>
          <w:szCs w:val="21"/>
        </w:rPr>
      </w:pPr>
    </w:p>
    <w:p w:rsidR="000A14DC" w:rsidRPr="00060716" w:rsidRDefault="000A14DC" w:rsidP="00E639D6">
      <w:pPr>
        <w:pStyle w:val="Odsekzoznamu"/>
        <w:spacing w:after="0"/>
        <w:ind w:left="0"/>
        <w:contextualSpacing w:val="0"/>
        <w:rPr>
          <w:b/>
          <w:color w:val="548DD4" w:themeColor="text2" w:themeTint="99"/>
          <w:sz w:val="21"/>
          <w:szCs w:val="21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bookmarkStart w:id="65" w:name="_Toc419814169"/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Pr="00A509E7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Pr="008B3FBD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6551E0" w:rsidRDefault="006551E0" w:rsidP="00FE0A0C">
      <w:pPr>
        <w:pStyle w:val="Nadpis3"/>
        <w:numPr>
          <w:ilvl w:val="1"/>
          <w:numId w:val="44"/>
        </w:numPr>
        <w:ind w:left="709"/>
      </w:pPr>
      <w:r>
        <w:t>Investícia do osobného rozvoja odborníkov a podpora zamestnancov</w:t>
      </w:r>
      <w:bookmarkEnd w:id="65"/>
    </w:p>
    <w:p w:rsidR="00E639D6" w:rsidRPr="00FE0A0C" w:rsidRDefault="00E639D6" w:rsidP="00FE0A0C">
      <w:pPr>
        <w:spacing w:after="0"/>
        <w:rPr>
          <w:b/>
          <w:color w:val="548DD4" w:themeColor="text2" w:themeTint="99"/>
          <w:sz w:val="24"/>
          <w:szCs w:val="24"/>
        </w:rPr>
      </w:pPr>
      <w:r w:rsidRPr="00FE0A0C">
        <w:rPr>
          <w:b/>
          <w:color w:val="548DD4" w:themeColor="text2" w:themeTint="99"/>
          <w:sz w:val="24"/>
          <w:szCs w:val="24"/>
        </w:rPr>
        <w:t>INDIKÁTOR:</w:t>
      </w:r>
    </w:p>
    <w:p w:rsidR="00E639D6" w:rsidRDefault="00E639D6" w:rsidP="00E639D6">
      <w:pPr>
        <w:pStyle w:val="Odsekzoznamu"/>
        <w:spacing w:after="120"/>
        <w:ind w:left="0"/>
        <w:contextualSpacing w:val="0"/>
        <w:rPr>
          <w:b/>
          <w:color w:val="548DD4" w:themeColor="text2" w:themeTint="99"/>
          <w:sz w:val="21"/>
          <w:szCs w:val="21"/>
        </w:rPr>
      </w:pPr>
      <w:r w:rsidRPr="00060716">
        <w:rPr>
          <w:b/>
          <w:color w:val="548DD4" w:themeColor="text2" w:themeTint="99"/>
          <w:sz w:val="21"/>
          <w:szCs w:val="21"/>
        </w:rPr>
        <w:t>Podiel a výška ocenenia excelentných výkonov.</w:t>
      </w:r>
    </w:p>
    <w:p w:rsidR="000A14DC" w:rsidRDefault="000A14DC" w:rsidP="00E639D6">
      <w:pPr>
        <w:pStyle w:val="Odsekzoznamu"/>
        <w:spacing w:after="120"/>
        <w:ind w:left="0"/>
        <w:contextualSpacing w:val="0"/>
        <w:rPr>
          <w:b/>
          <w:color w:val="548DD4" w:themeColor="text2" w:themeTint="99"/>
          <w:sz w:val="21"/>
          <w:szCs w:val="21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Pr="00A509E7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Pr="008B3FBD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E639D6" w:rsidRPr="006F7CB6" w:rsidRDefault="00E639D6" w:rsidP="00E639D6">
      <w:pPr>
        <w:spacing w:before="200" w:after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INDIKÁTOR:</w:t>
      </w:r>
    </w:p>
    <w:p w:rsidR="00E639D6" w:rsidRDefault="00E639D6" w:rsidP="00E639D6">
      <w:pPr>
        <w:pStyle w:val="Odsekzoznamu"/>
        <w:spacing w:after="0"/>
        <w:ind w:left="0"/>
        <w:contextualSpacing w:val="0"/>
        <w:rPr>
          <w:b/>
          <w:color w:val="548DD4" w:themeColor="text2" w:themeTint="99"/>
          <w:sz w:val="21"/>
          <w:szCs w:val="21"/>
        </w:rPr>
      </w:pPr>
      <w:r>
        <w:rPr>
          <w:b/>
          <w:color w:val="548DD4" w:themeColor="text2" w:themeTint="99"/>
          <w:sz w:val="21"/>
          <w:szCs w:val="21"/>
        </w:rPr>
        <w:t>Objem finančných prostriedkov na sociálne zabezpečenie zamestnancov</w:t>
      </w:r>
    </w:p>
    <w:p w:rsidR="00E639D6" w:rsidRPr="005B7A47" w:rsidRDefault="00E639D6" w:rsidP="00E639D6">
      <w:pPr>
        <w:pStyle w:val="Popis"/>
        <w:rPr>
          <w:b/>
        </w:rPr>
      </w:pPr>
      <w:bookmarkStart w:id="66" w:name="_Toc386088758"/>
      <w:bookmarkStart w:id="67" w:name="_Toc440261786"/>
      <w:r w:rsidRPr="005B7A47"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71</w:t>
      </w:r>
      <w:r w:rsidR="007905B6">
        <w:rPr>
          <w:noProof/>
        </w:rPr>
        <w:fldChar w:fldCharType="end"/>
      </w:r>
      <w:r w:rsidRPr="005B7A47">
        <w:t>Objem finančných prostriedkov na sociálne zabezpečenie zamestnancov</w:t>
      </w:r>
      <w:bookmarkEnd w:id="66"/>
      <w:bookmarkEnd w:id="67"/>
    </w:p>
    <w:tbl>
      <w:tblPr>
        <w:tblStyle w:val="Mriekatabuky"/>
        <w:tblW w:w="6804" w:type="dxa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402"/>
        <w:gridCol w:w="1701"/>
        <w:gridCol w:w="1701"/>
      </w:tblGrid>
      <w:tr w:rsidR="007C0BF2" w:rsidRPr="00F6203D" w:rsidTr="007C0BF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C0BF2" w:rsidRPr="00F6203D" w:rsidRDefault="007C0BF2" w:rsidP="007C0BF2">
            <w:pPr>
              <w:pStyle w:val="Odsekzoznamu"/>
              <w:tabs>
                <w:tab w:val="left" w:pos="4"/>
                <w:tab w:val="left" w:pos="1155"/>
                <w:tab w:val="left" w:pos="1572"/>
              </w:tabs>
              <w:ind w:left="0"/>
              <w:contextualSpacing w:val="0"/>
              <w:rPr>
                <w:b/>
                <w:szCs w:val="20"/>
              </w:rPr>
            </w:pPr>
            <w:r w:rsidRPr="00F6203D">
              <w:rPr>
                <w:b/>
                <w:szCs w:val="20"/>
              </w:rPr>
              <w:t>Použitie</w:t>
            </w:r>
            <w:r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7C0BF2" w:rsidRPr="00F6203D" w:rsidRDefault="007C0BF2" w:rsidP="00362912">
            <w:pPr>
              <w:pStyle w:val="Odsekzoznamu"/>
              <w:tabs>
                <w:tab w:val="left" w:pos="4"/>
              </w:tabs>
              <w:ind w:left="0"/>
              <w:contextualSpacing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7C0BF2" w:rsidRPr="00F6203D" w:rsidRDefault="007C0BF2" w:rsidP="00362912">
            <w:pPr>
              <w:pStyle w:val="Odsekzoznamu"/>
              <w:tabs>
                <w:tab w:val="left" w:pos="4"/>
              </w:tabs>
              <w:ind w:left="0"/>
              <w:contextualSpacing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7</w:t>
            </w:r>
          </w:p>
        </w:tc>
      </w:tr>
      <w:tr w:rsidR="000A14DC" w:rsidRPr="00F6203D" w:rsidTr="00737A4A">
        <w:tc>
          <w:tcPr>
            <w:tcW w:w="3402" w:type="dxa"/>
            <w:tcBorders>
              <w:top w:val="single" w:sz="8" w:space="0" w:color="auto"/>
              <w:left w:val="single" w:sz="6" w:space="0" w:color="auto"/>
            </w:tcBorders>
          </w:tcPr>
          <w:p w:rsidR="000A14DC" w:rsidRPr="00F6203D" w:rsidRDefault="000A14DC" w:rsidP="000A14DC">
            <w:pPr>
              <w:pStyle w:val="Odsekzoznamu"/>
              <w:tabs>
                <w:tab w:val="left" w:pos="4"/>
              </w:tabs>
              <w:ind w:left="0"/>
              <w:contextualSpacing w:val="0"/>
              <w:rPr>
                <w:szCs w:val="20"/>
              </w:rPr>
            </w:pPr>
            <w:r w:rsidRPr="00F6203D">
              <w:rPr>
                <w:szCs w:val="20"/>
              </w:rPr>
              <w:t>Na stravovanie zamestnancov KU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A14DC" w:rsidRPr="00F6203D" w:rsidRDefault="000A14DC" w:rsidP="000A14DC">
            <w:pPr>
              <w:pStyle w:val="Odsekzoznamu"/>
              <w:tabs>
                <w:tab w:val="left" w:pos="4"/>
                <w:tab w:val="left" w:pos="1167"/>
              </w:tabs>
              <w:ind w:left="0" w:right="318"/>
              <w:contextualSpacing w:val="0"/>
              <w:jc w:val="right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6" w:space="0" w:color="auto"/>
            </w:tcBorders>
            <w:shd w:val="clear" w:color="auto" w:fill="FFFF00"/>
          </w:tcPr>
          <w:p w:rsidR="000A14DC" w:rsidRPr="00F6203D" w:rsidRDefault="000A14DC" w:rsidP="000A14DC">
            <w:pPr>
              <w:pStyle w:val="Odsekzoznamu"/>
              <w:tabs>
                <w:tab w:val="left" w:pos="4"/>
                <w:tab w:val="left" w:pos="1025"/>
              </w:tabs>
              <w:ind w:left="0" w:right="460"/>
              <w:contextualSpacing w:val="0"/>
              <w:jc w:val="right"/>
              <w:rPr>
                <w:szCs w:val="20"/>
              </w:rPr>
            </w:pPr>
          </w:p>
        </w:tc>
      </w:tr>
      <w:tr w:rsidR="000A14DC" w:rsidRPr="00F6203D" w:rsidTr="00737A4A">
        <w:tc>
          <w:tcPr>
            <w:tcW w:w="3402" w:type="dxa"/>
            <w:tcBorders>
              <w:left w:val="single" w:sz="6" w:space="0" w:color="auto"/>
            </w:tcBorders>
          </w:tcPr>
          <w:p w:rsidR="000A14DC" w:rsidRPr="00F6203D" w:rsidRDefault="000A14DC" w:rsidP="000A14DC">
            <w:pPr>
              <w:pStyle w:val="Odsekzoznamu"/>
              <w:tabs>
                <w:tab w:val="left" w:pos="4"/>
              </w:tabs>
              <w:ind w:left="0"/>
              <w:contextualSpacing w:val="0"/>
              <w:rPr>
                <w:szCs w:val="20"/>
              </w:rPr>
            </w:pPr>
            <w:r w:rsidRPr="00F6203D">
              <w:rPr>
                <w:szCs w:val="20"/>
              </w:rPr>
              <w:t>Na sociálnu výpomoc</w:t>
            </w:r>
          </w:p>
        </w:tc>
        <w:tc>
          <w:tcPr>
            <w:tcW w:w="1701" w:type="dxa"/>
          </w:tcPr>
          <w:p w:rsidR="000A14DC" w:rsidRPr="00F6203D" w:rsidRDefault="000A14DC" w:rsidP="000A14DC">
            <w:pPr>
              <w:pStyle w:val="Odsekzoznamu"/>
              <w:tabs>
                <w:tab w:val="left" w:pos="4"/>
                <w:tab w:val="left" w:pos="1167"/>
              </w:tabs>
              <w:ind w:left="0" w:right="318"/>
              <w:contextualSpacing w:val="0"/>
              <w:jc w:val="right"/>
              <w:rPr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FFFF00"/>
          </w:tcPr>
          <w:p w:rsidR="000A14DC" w:rsidRPr="00F6203D" w:rsidRDefault="000A14DC" w:rsidP="000A14DC">
            <w:pPr>
              <w:pStyle w:val="Odsekzoznamu"/>
              <w:tabs>
                <w:tab w:val="left" w:pos="4"/>
              </w:tabs>
              <w:ind w:left="0" w:right="460"/>
              <w:contextualSpacing w:val="0"/>
              <w:jc w:val="right"/>
              <w:rPr>
                <w:szCs w:val="20"/>
              </w:rPr>
            </w:pPr>
          </w:p>
        </w:tc>
      </w:tr>
      <w:tr w:rsidR="000A14DC" w:rsidRPr="00F6203D" w:rsidTr="00737A4A">
        <w:tc>
          <w:tcPr>
            <w:tcW w:w="3402" w:type="dxa"/>
            <w:tcBorders>
              <w:left w:val="single" w:sz="6" w:space="0" w:color="auto"/>
            </w:tcBorders>
          </w:tcPr>
          <w:p w:rsidR="000A14DC" w:rsidRPr="00F6203D" w:rsidRDefault="000A14DC" w:rsidP="000A14DC">
            <w:pPr>
              <w:pStyle w:val="Odsekzoznamu"/>
              <w:tabs>
                <w:tab w:val="left" w:pos="4"/>
              </w:tabs>
              <w:ind w:left="0"/>
              <w:contextualSpacing w:val="0"/>
              <w:rPr>
                <w:szCs w:val="20"/>
              </w:rPr>
            </w:pPr>
            <w:r w:rsidRPr="00F6203D">
              <w:rPr>
                <w:szCs w:val="20"/>
              </w:rPr>
              <w:t>Na regeneráciu pracovnej sily</w:t>
            </w:r>
          </w:p>
        </w:tc>
        <w:tc>
          <w:tcPr>
            <w:tcW w:w="1701" w:type="dxa"/>
          </w:tcPr>
          <w:p w:rsidR="000A14DC" w:rsidRPr="00F6203D" w:rsidRDefault="000A14DC" w:rsidP="000A14DC">
            <w:pPr>
              <w:pStyle w:val="Odsekzoznamu"/>
              <w:tabs>
                <w:tab w:val="left" w:pos="4"/>
                <w:tab w:val="left" w:pos="1167"/>
              </w:tabs>
              <w:ind w:left="0" w:right="318"/>
              <w:contextualSpacing w:val="0"/>
              <w:jc w:val="right"/>
              <w:rPr>
                <w:szCs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FFFF00"/>
          </w:tcPr>
          <w:p w:rsidR="000A14DC" w:rsidRPr="00F6203D" w:rsidRDefault="000A14DC" w:rsidP="000A14DC">
            <w:pPr>
              <w:pStyle w:val="Odsekzoznamu"/>
              <w:tabs>
                <w:tab w:val="left" w:pos="4"/>
              </w:tabs>
              <w:ind w:left="0" w:right="460"/>
              <w:contextualSpacing w:val="0"/>
              <w:jc w:val="right"/>
              <w:rPr>
                <w:szCs w:val="20"/>
              </w:rPr>
            </w:pPr>
          </w:p>
        </w:tc>
      </w:tr>
      <w:tr w:rsidR="000A14DC" w:rsidRPr="00F6203D" w:rsidTr="00737A4A"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A14DC" w:rsidRPr="00F6203D" w:rsidRDefault="000A14DC" w:rsidP="000A14DC">
            <w:pPr>
              <w:pStyle w:val="Odsekzoznamu"/>
              <w:tabs>
                <w:tab w:val="left" w:pos="4"/>
              </w:tabs>
              <w:ind w:left="0"/>
              <w:contextualSpacing w:val="0"/>
              <w:rPr>
                <w:szCs w:val="20"/>
              </w:rPr>
            </w:pPr>
            <w:r w:rsidRPr="00F6203D">
              <w:rPr>
                <w:szCs w:val="20"/>
              </w:rPr>
              <w:t>Ostatné použitie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A14DC" w:rsidRPr="00F6203D" w:rsidRDefault="000A14DC" w:rsidP="000A14DC">
            <w:pPr>
              <w:pStyle w:val="Odsekzoznamu"/>
              <w:tabs>
                <w:tab w:val="left" w:pos="4"/>
                <w:tab w:val="left" w:pos="1167"/>
              </w:tabs>
              <w:ind w:left="0" w:right="318"/>
              <w:contextualSpacing w:val="0"/>
              <w:jc w:val="right"/>
              <w:rPr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14DC" w:rsidRPr="00F6203D" w:rsidRDefault="000A14DC" w:rsidP="000A14DC">
            <w:pPr>
              <w:pStyle w:val="Odsekzoznamu"/>
              <w:tabs>
                <w:tab w:val="left" w:pos="4"/>
              </w:tabs>
              <w:ind w:left="0" w:right="460"/>
              <w:contextualSpacing w:val="0"/>
              <w:jc w:val="right"/>
              <w:rPr>
                <w:szCs w:val="20"/>
              </w:rPr>
            </w:pPr>
          </w:p>
        </w:tc>
      </w:tr>
    </w:tbl>
    <w:p w:rsidR="00FA57FA" w:rsidRDefault="00FA57FA" w:rsidP="00FA57FA">
      <w:pPr>
        <w:shd w:val="clear" w:color="auto" w:fill="FFFFFF" w:themeFill="background1"/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Pr="00A509E7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Pr="008B3FBD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36291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Pr="00FA57FA" w:rsidRDefault="00DF2991" w:rsidP="00FA57FA">
      <w:pPr>
        <w:shd w:val="clear" w:color="auto" w:fill="FFFFFF" w:themeFill="background1"/>
        <w:sectPr w:rsidR="00DF2991" w:rsidRPr="00FA57FA" w:rsidSect="000C0541">
          <w:footerReference w:type="even" r:id="rId21"/>
          <w:footerReference w:type="default" r:id="rId22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834BE6" w:rsidRDefault="00402770" w:rsidP="00402770">
      <w:pPr>
        <w:pStyle w:val="Nadpis3"/>
        <w:numPr>
          <w:ilvl w:val="1"/>
          <w:numId w:val="44"/>
        </w:numPr>
        <w:ind w:left="709"/>
      </w:pPr>
      <w:bookmarkStart w:id="68" w:name="_Toc419814170"/>
      <w:r>
        <w:t>Riadenie ekonomiky a financií</w:t>
      </w:r>
      <w:bookmarkEnd w:id="68"/>
    </w:p>
    <w:p w:rsidR="00834BE6" w:rsidRDefault="00D44ACD" w:rsidP="00D44ACD">
      <w:pPr>
        <w:pStyle w:val="Popis"/>
        <w:rPr>
          <w:b/>
          <w:sz w:val="24"/>
          <w:szCs w:val="24"/>
        </w:rPr>
      </w:pPr>
      <w:bookmarkStart w:id="69" w:name="_Toc440261787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72</w:t>
      </w:r>
      <w:r w:rsidR="007905B6">
        <w:rPr>
          <w:noProof/>
        </w:rPr>
        <w:fldChar w:fldCharType="end"/>
      </w:r>
      <w:r>
        <w:t xml:space="preserve"> Elektrická energia</w:t>
      </w:r>
      <w:bookmarkEnd w:id="69"/>
    </w:p>
    <w:tbl>
      <w:tblPr>
        <w:tblW w:w="1105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127"/>
        <w:gridCol w:w="1984"/>
        <w:gridCol w:w="1465"/>
        <w:gridCol w:w="1417"/>
        <w:gridCol w:w="1417"/>
        <w:gridCol w:w="1418"/>
        <w:gridCol w:w="1226"/>
      </w:tblGrid>
      <w:tr w:rsidR="00FC65D4" w:rsidRPr="006C0D79" w:rsidTr="00FC65D4">
        <w:trPr>
          <w:trHeight w:val="6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C65D4" w:rsidRPr="004D6CC0" w:rsidRDefault="00FC65D4" w:rsidP="00A57E70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D6CC0">
              <w:rPr>
                <w:rFonts w:cs="Arial"/>
                <w:b/>
                <w:bCs/>
                <w:szCs w:val="20"/>
              </w:rPr>
              <w:t xml:space="preserve">Odberné miesto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4D6CC0" w:rsidRDefault="00FC65D4" w:rsidP="00A57E70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D6CC0">
              <w:rPr>
                <w:rFonts w:cs="Arial"/>
                <w:b/>
                <w:bCs/>
                <w:szCs w:val="20"/>
              </w:rPr>
              <w:t>EIC kód pre OM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4D6CC0" w:rsidRDefault="00FC65D4" w:rsidP="00A57E70">
            <w:pPr>
              <w:spacing w:after="0" w:line="240" w:lineRule="auto"/>
              <w:ind w:left="-107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Spotreba</w:t>
            </w:r>
            <w:r w:rsidRPr="004D6CC0">
              <w:rPr>
                <w:rFonts w:cs="Arial"/>
                <w:b/>
                <w:bCs/>
                <w:szCs w:val="20"/>
              </w:rPr>
              <w:t xml:space="preserve"> v </w:t>
            </w:r>
            <w:proofErr w:type="spellStart"/>
            <w:r w:rsidRPr="004D6CC0">
              <w:rPr>
                <w:rFonts w:cs="Arial"/>
                <w:b/>
                <w:bCs/>
                <w:szCs w:val="20"/>
              </w:rPr>
              <w:t>kWh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4D6CC0" w:rsidRDefault="00FC65D4" w:rsidP="00A57E70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D6CC0">
              <w:rPr>
                <w:rFonts w:cs="Arial"/>
                <w:b/>
                <w:bCs/>
                <w:szCs w:val="20"/>
              </w:rPr>
              <w:t xml:space="preserve">€ 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FC65D4" w:rsidRPr="004D6CC0" w:rsidRDefault="00FC65D4" w:rsidP="00A57E70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D6CC0">
              <w:rPr>
                <w:rFonts w:cs="Arial"/>
                <w:b/>
                <w:bCs/>
                <w:szCs w:val="20"/>
              </w:rPr>
              <w:t>Dodávateľ</w:t>
            </w: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7C0BF2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7C0BF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D5174B" w:rsidRDefault="00FC65D4" w:rsidP="00362912">
            <w:pPr>
              <w:spacing w:after="0" w:line="240" w:lineRule="auto"/>
              <w:ind w:left="-10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201</w:t>
            </w:r>
            <w:r w:rsidR="00362912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D5174B" w:rsidRDefault="00FC65D4" w:rsidP="00362912">
            <w:pPr>
              <w:spacing w:after="0" w:line="240" w:lineRule="auto"/>
              <w:ind w:left="-10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201</w:t>
            </w:r>
            <w:r w:rsidR="00362912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FC65D4" w:rsidRPr="008F4ABD" w:rsidRDefault="00FC65D4" w:rsidP="00362912">
            <w:pPr>
              <w:spacing w:after="0" w:line="240" w:lineRule="auto"/>
              <w:ind w:right="213"/>
              <w:jc w:val="center"/>
              <w:rPr>
                <w:rFonts w:cs="Arial"/>
                <w:b/>
                <w:iCs/>
                <w:szCs w:val="20"/>
              </w:rPr>
            </w:pPr>
            <w:r w:rsidRPr="008F4ABD">
              <w:rPr>
                <w:rFonts w:cs="Arial"/>
                <w:b/>
                <w:iCs/>
                <w:szCs w:val="20"/>
              </w:rPr>
              <w:t>201</w:t>
            </w:r>
            <w:r w:rsidR="00362912">
              <w:rPr>
                <w:rFonts w:cs="Arial"/>
                <w:b/>
                <w:iCs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8F4ABD" w:rsidRDefault="00FC65D4" w:rsidP="00362912">
            <w:pPr>
              <w:spacing w:after="0" w:line="240" w:lineRule="auto"/>
              <w:ind w:right="213"/>
              <w:jc w:val="center"/>
              <w:rPr>
                <w:rFonts w:cs="Arial"/>
                <w:b/>
                <w:iCs/>
                <w:szCs w:val="20"/>
              </w:rPr>
            </w:pPr>
            <w:r>
              <w:rPr>
                <w:rFonts w:cs="Arial"/>
                <w:b/>
                <w:iCs/>
                <w:szCs w:val="20"/>
              </w:rPr>
              <w:t>201</w:t>
            </w:r>
            <w:r w:rsidR="00362912">
              <w:rPr>
                <w:rFonts w:cs="Arial"/>
                <w:b/>
                <w:iCs/>
                <w:szCs w:val="20"/>
              </w:rPr>
              <w:t>7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7C0BF2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Hrabovská cesta 1A, </w:t>
            </w:r>
            <w:r>
              <w:rPr>
                <w:szCs w:val="20"/>
              </w:rPr>
              <w:t>Ružomberok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24ZSS3315691000M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2B6929">
              <w:rPr>
                <w:rFonts w:cs="Arial"/>
                <w:i/>
                <w:iCs/>
                <w:sz w:val="18"/>
                <w:szCs w:val="18"/>
              </w:rPr>
              <w:t>VSE, a.s.</w:t>
            </w: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 xml:space="preserve">Nám. A. Hlinku 60, </w:t>
            </w:r>
            <w:r>
              <w:rPr>
                <w:szCs w:val="20"/>
              </w:rPr>
              <w:t>Ružomberok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24ZSS3210980000P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 xml:space="preserve">Blok C, Hrabovská, </w:t>
            </w:r>
            <w:r>
              <w:rPr>
                <w:szCs w:val="20"/>
              </w:rPr>
              <w:t>Ružomberok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24ZSS3302450000O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6C0D79">
              <w:rPr>
                <w:rFonts w:cs="Arial"/>
                <w:szCs w:val="20"/>
              </w:rPr>
              <w:t>Plavisko</w:t>
            </w:r>
            <w:proofErr w:type="spellEnd"/>
            <w:r w:rsidRPr="006C0D79">
              <w:rPr>
                <w:rFonts w:cs="Arial"/>
                <w:szCs w:val="20"/>
              </w:rPr>
              <w:t xml:space="preserve"> 39, </w:t>
            </w:r>
            <w:r>
              <w:rPr>
                <w:szCs w:val="20"/>
              </w:rPr>
              <w:t>Ružomberok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24ZSS3210602000A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 xml:space="preserve">Blok F, Hrabovská, </w:t>
            </w:r>
            <w:r>
              <w:rPr>
                <w:szCs w:val="20"/>
              </w:rPr>
              <w:t>Ružomberok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24ZSS3211690000W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 xml:space="preserve">Nám. A. Hlinku 48, </w:t>
            </w:r>
            <w:r>
              <w:rPr>
                <w:szCs w:val="20"/>
              </w:rPr>
              <w:t>Ružomberok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24ZSS3210969000T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 xml:space="preserve">Hrabovská cesta 1, </w:t>
            </w:r>
            <w:r>
              <w:rPr>
                <w:szCs w:val="20"/>
              </w:rPr>
              <w:t>Ružomberok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24ZSS3211704000M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 xml:space="preserve">Nám. A. Hlinku 56, </w:t>
            </w:r>
            <w:r>
              <w:rPr>
                <w:szCs w:val="20"/>
              </w:rPr>
              <w:t>Ružomberok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24ZSS3210978000S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Bottova 15, L</w:t>
            </w:r>
            <w:r>
              <w:rPr>
                <w:rFonts w:cs="Arial"/>
                <w:szCs w:val="20"/>
              </w:rPr>
              <w:t>evoča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24ZVS00006643214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6C0D79">
              <w:rPr>
                <w:rFonts w:cs="Arial"/>
                <w:szCs w:val="20"/>
              </w:rPr>
              <w:t>Nábr</w:t>
            </w:r>
            <w:proofErr w:type="spellEnd"/>
            <w:r w:rsidRPr="006C0D79">
              <w:rPr>
                <w:rFonts w:cs="Arial"/>
                <w:szCs w:val="20"/>
              </w:rPr>
              <w:t>. J. Pavla II. 15, P</w:t>
            </w:r>
            <w:r>
              <w:rPr>
                <w:rFonts w:cs="Arial"/>
                <w:szCs w:val="20"/>
              </w:rPr>
              <w:t>oprad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24ZVS00000524457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proofErr w:type="spellStart"/>
            <w:r w:rsidRPr="006C0D79">
              <w:rPr>
                <w:rFonts w:cs="Arial"/>
                <w:szCs w:val="20"/>
              </w:rPr>
              <w:t>Sp.Kapitula</w:t>
            </w:r>
            <w:proofErr w:type="spellEnd"/>
            <w:r w:rsidRPr="006C0D79">
              <w:rPr>
                <w:rFonts w:cs="Arial"/>
                <w:szCs w:val="20"/>
              </w:rPr>
              <w:t>, Sp</w:t>
            </w:r>
            <w:r>
              <w:rPr>
                <w:rFonts w:cs="Arial"/>
                <w:szCs w:val="20"/>
              </w:rPr>
              <w:t xml:space="preserve">išské </w:t>
            </w:r>
            <w:r w:rsidRPr="006C0D79">
              <w:rPr>
                <w:rFonts w:cs="Arial"/>
                <w:szCs w:val="20"/>
              </w:rPr>
              <w:t>Podhr</w:t>
            </w:r>
            <w:r>
              <w:rPr>
                <w:rFonts w:cs="Arial"/>
                <w:szCs w:val="20"/>
              </w:rPr>
              <w:t>adie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24ZVS0000051685T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6C0D79">
              <w:rPr>
                <w:rFonts w:cs="Arial"/>
                <w:szCs w:val="20"/>
              </w:rPr>
              <w:t>Hlavná 89, K</w:t>
            </w:r>
            <w:r>
              <w:rPr>
                <w:rFonts w:cs="Arial"/>
                <w:szCs w:val="20"/>
              </w:rPr>
              <w:t>ošice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5D4" w:rsidRPr="006E2EAB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iCs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 w:rsidRPr="006C0D79">
              <w:rPr>
                <w:rFonts w:cs="Arial"/>
                <w:i/>
                <w:iCs/>
                <w:sz w:val="16"/>
                <w:szCs w:val="16"/>
              </w:rPr>
              <w:t>Kň</w:t>
            </w:r>
            <w:proofErr w:type="spellEnd"/>
            <w:r w:rsidRPr="006C0D79">
              <w:rPr>
                <w:rFonts w:cs="Arial"/>
                <w:i/>
                <w:iCs/>
                <w:sz w:val="16"/>
                <w:szCs w:val="16"/>
              </w:rPr>
              <w:t>. seminár KE</w:t>
            </w:r>
          </w:p>
        </w:tc>
      </w:tr>
      <w:tr w:rsidR="00FC65D4" w:rsidRPr="006C0D79" w:rsidTr="00FC65D4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FC65D4" w:rsidRPr="006C0D79" w:rsidRDefault="00FC65D4" w:rsidP="00FC65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6C0D79">
              <w:rPr>
                <w:rFonts w:cs="Arial"/>
                <w:b/>
                <w:bCs/>
                <w:szCs w:val="20"/>
              </w:rPr>
              <w:t>SPOLU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26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6C0D79" w:rsidRDefault="00FC65D4" w:rsidP="00FC65D4">
            <w:pPr>
              <w:spacing w:after="0" w:line="240" w:lineRule="auto"/>
              <w:ind w:right="109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CE2F24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65D4" w:rsidRPr="00CE2F24" w:rsidRDefault="00FC65D4" w:rsidP="00FC65D4">
            <w:pPr>
              <w:spacing w:after="0" w:line="240" w:lineRule="auto"/>
              <w:ind w:right="213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FC65D4" w:rsidRPr="006C0D79" w:rsidRDefault="00FC65D4" w:rsidP="00FC65D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2C7D8E" w:rsidRDefault="002C7D8E" w:rsidP="00060716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2C7D8E" w:rsidRDefault="002C7D8E" w:rsidP="002C7D8E">
      <w:pPr>
        <w:pStyle w:val="Popis"/>
        <w:rPr>
          <w:b/>
          <w:color w:val="548DD4" w:themeColor="text2" w:themeTint="99"/>
          <w:sz w:val="24"/>
          <w:szCs w:val="24"/>
        </w:rPr>
      </w:pPr>
      <w:bookmarkStart w:id="70" w:name="_Toc440261788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73</w:t>
      </w:r>
      <w:r w:rsidR="007905B6">
        <w:rPr>
          <w:noProof/>
        </w:rPr>
        <w:fldChar w:fldCharType="end"/>
      </w:r>
      <w:r w:rsidRPr="003D0012">
        <w:t>Paušálne prevádzkové náklady na energie D. Kubín a Stará Ľubovňa</w:t>
      </w:r>
      <w:bookmarkEnd w:id="70"/>
    </w:p>
    <w:tbl>
      <w:tblPr>
        <w:tblStyle w:val="Mriekatabuky"/>
        <w:tblW w:w="72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14"/>
        <w:gridCol w:w="1814"/>
        <w:gridCol w:w="1814"/>
        <w:gridCol w:w="1814"/>
      </w:tblGrid>
      <w:tr w:rsidR="002C7D8E" w:rsidRPr="00705CAD" w:rsidTr="00705CAD"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C7D8E" w:rsidRPr="00705CAD" w:rsidRDefault="002C7D8E" w:rsidP="00FA5987">
            <w:pPr>
              <w:pStyle w:val="Popis"/>
              <w:jc w:val="center"/>
              <w:rPr>
                <w:b/>
                <w:sz w:val="20"/>
                <w:szCs w:val="20"/>
              </w:rPr>
            </w:pPr>
            <w:r w:rsidRPr="00705CAD">
              <w:rPr>
                <w:b/>
                <w:sz w:val="20"/>
                <w:szCs w:val="20"/>
              </w:rPr>
              <w:t>miesto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C7D8E" w:rsidRPr="00705CAD" w:rsidRDefault="002C7D8E" w:rsidP="00FA5987">
            <w:pPr>
              <w:pStyle w:val="Popis"/>
              <w:jc w:val="center"/>
              <w:rPr>
                <w:b/>
                <w:sz w:val="20"/>
                <w:szCs w:val="20"/>
              </w:rPr>
            </w:pPr>
            <w:r w:rsidRPr="00705CAD">
              <w:rPr>
                <w:b/>
                <w:sz w:val="20"/>
                <w:szCs w:val="20"/>
              </w:rPr>
              <w:t>prenajatá plocha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C7D8E" w:rsidRPr="00705CAD" w:rsidRDefault="002C7D8E" w:rsidP="00FA5987">
            <w:pPr>
              <w:pStyle w:val="Popis"/>
              <w:jc w:val="center"/>
              <w:rPr>
                <w:b/>
                <w:sz w:val="20"/>
                <w:szCs w:val="20"/>
              </w:rPr>
            </w:pPr>
            <w:r w:rsidRPr="00705CAD">
              <w:rPr>
                <w:b/>
                <w:sz w:val="20"/>
                <w:szCs w:val="20"/>
              </w:rPr>
              <w:t>náklady za obdobie</w:t>
            </w:r>
          </w:p>
        </w:tc>
      </w:tr>
      <w:tr w:rsidR="007C0BF2" w:rsidRPr="00705CAD" w:rsidTr="007C0BF2">
        <w:tc>
          <w:tcPr>
            <w:tcW w:w="18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705CAD" w:rsidRDefault="007C0BF2" w:rsidP="007C0BF2">
            <w:pPr>
              <w:pStyle w:val="Popi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705CAD" w:rsidRDefault="007C0BF2" w:rsidP="007C0BF2">
            <w:pPr>
              <w:pStyle w:val="Popi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705CAD" w:rsidRDefault="007C0BF2" w:rsidP="00362912">
            <w:pPr>
              <w:pStyle w:val="Popis"/>
              <w:jc w:val="center"/>
              <w:rPr>
                <w:b/>
                <w:sz w:val="20"/>
                <w:szCs w:val="20"/>
              </w:rPr>
            </w:pPr>
            <w:r w:rsidRPr="00705CAD">
              <w:rPr>
                <w:b/>
                <w:sz w:val="20"/>
                <w:szCs w:val="20"/>
              </w:rPr>
              <w:t>201</w:t>
            </w:r>
            <w:r w:rsidR="003629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705CAD" w:rsidRDefault="007C0BF2" w:rsidP="00362912">
            <w:pPr>
              <w:pStyle w:val="Popi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62912">
              <w:rPr>
                <w:b/>
                <w:sz w:val="20"/>
                <w:szCs w:val="20"/>
              </w:rPr>
              <w:t>7</w:t>
            </w:r>
          </w:p>
        </w:tc>
      </w:tr>
      <w:tr w:rsidR="007C0BF2" w:rsidRPr="00E6518E" w:rsidTr="00FD6817">
        <w:tc>
          <w:tcPr>
            <w:tcW w:w="1814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C0BF2" w:rsidRPr="00E6518E" w:rsidRDefault="007C0BF2" w:rsidP="007C0BF2">
            <w:pPr>
              <w:pStyle w:val="Popis"/>
              <w:jc w:val="left"/>
              <w:rPr>
                <w:b/>
                <w:sz w:val="20"/>
                <w:szCs w:val="20"/>
              </w:rPr>
            </w:pPr>
            <w:r w:rsidRPr="00E6518E">
              <w:rPr>
                <w:sz w:val="20"/>
                <w:szCs w:val="20"/>
              </w:rPr>
              <w:t>Dolný Kubín</w:t>
            </w:r>
          </w:p>
        </w:tc>
        <w:tc>
          <w:tcPr>
            <w:tcW w:w="1814" w:type="dxa"/>
            <w:tcBorders>
              <w:top w:val="single" w:sz="8" w:space="0" w:color="auto"/>
            </w:tcBorders>
            <w:vAlign w:val="center"/>
          </w:tcPr>
          <w:p w:rsidR="007C0BF2" w:rsidRPr="00E6518E" w:rsidRDefault="007C0BF2" w:rsidP="007C0BF2">
            <w:pPr>
              <w:pStyle w:val="Popis"/>
              <w:jc w:val="center"/>
              <w:rPr>
                <w:b/>
                <w:sz w:val="20"/>
                <w:szCs w:val="20"/>
              </w:rPr>
            </w:pPr>
            <w:r w:rsidRPr="00E6518E">
              <w:rPr>
                <w:sz w:val="20"/>
                <w:szCs w:val="20"/>
              </w:rPr>
              <w:t>891 m</w:t>
            </w:r>
            <w:r w:rsidRPr="00E651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8" w:space="0" w:color="auto"/>
            </w:tcBorders>
            <w:vAlign w:val="center"/>
          </w:tcPr>
          <w:p w:rsidR="007C0BF2" w:rsidRPr="00E6518E" w:rsidRDefault="007C0BF2" w:rsidP="007C0BF2">
            <w:pPr>
              <w:pStyle w:val="Popi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BF2" w:rsidRPr="00E6518E" w:rsidRDefault="007C0BF2" w:rsidP="007C0BF2">
            <w:pPr>
              <w:pStyle w:val="Popis"/>
              <w:jc w:val="center"/>
              <w:rPr>
                <w:b/>
                <w:sz w:val="20"/>
                <w:szCs w:val="20"/>
              </w:rPr>
            </w:pPr>
          </w:p>
        </w:tc>
      </w:tr>
      <w:tr w:rsidR="007C0BF2" w:rsidRPr="00E6518E" w:rsidTr="00FD6817">
        <w:tc>
          <w:tcPr>
            <w:tcW w:w="181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C0BF2" w:rsidRPr="00E6518E" w:rsidRDefault="007C0BF2" w:rsidP="007C0BF2">
            <w:pPr>
              <w:pStyle w:val="Popis"/>
              <w:jc w:val="left"/>
              <w:rPr>
                <w:b/>
                <w:sz w:val="20"/>
                <w:szCs w:val="20"/>
              </w:rPr>
            </w:pPr>
            <w:r w:rsidRPr="00E6518E">
              <w:rPr>
                <w:sz w:val="20"/>
                <w:szCs w:val="20"/>
              </w:rPr>
              <w:t>Stará Ľubovňa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7C0BF2" w:rsidRPr="00E6518E" w:rsidRDefault="007C0BF2" w:rsidP="007C0BF2">
            <w:pPr>
              <w:pStyle w:val="Popis"/>
              <w:jc w:val="center"/>
              <w:rPr>
                <w:b/>
                <w:sz w:val="20"/>
                <w:szCs w:val="20"/>
              </w:rPr>
            </w:pPr>
            <w:r w:rsidRPr="00E6518E">
              <w:rPr>
                <w:sz w:val="20"/>
                <w:szCs w:val="20"/>
              </w:rPr>
              <w:t>644 m</w:t>
            </w:r>
            <w:r w:rsidRPr="00E651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7C0BF2" w:rsidRPr="00E6518E" w:rsidRDefault="007C0BF2" w:rsidP="007C0BF2">
            <w:pPr>
              <w:pStyle w:val="Popi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BF2" w:rsidRPr="00E6518E" w:rsidRDefault="007C0BF2" w:rsidP="007C0BF2">
            <w:pPr>
              <w:pStyle w:val="Popis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7D8E" w:rsidRDefault="002C7D8E" w:rsidP="00060716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705CAD" w:rsidRDefault="00FD6817" w:rsidP="00FD6817">
      <w:pPr>
        <w:pStyle w:val="Popis"/>
        <w:rPr>
          <w:b/>
          <w:color w:val="548DD4" w:themeColor="text2" w:themeTint="99"/>
          <w:sz w:val="24"/>
          <w:szCs w:val="24"/>
        </w:rPr>
      </w:pPr>
      <w:bookmarkStart w:id="71" w:name="_Toc440261789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74</w:t>
      </w:r>
      <w:r w:rsidR="007905B6">
        <w:rPr>
          <w:noProof/>
        </w:rPr>
        <w:fldChar w:fldCharType="end"/>
      </w:r>
      <w:r w:rsidRPr="003B3D6E">
        <w:t>Tepelná energia</w:t>
      </w:r>
      <w:bookmarkEnd w:id="71"/>
    </w:p>
    <w:tbl>
      <w:tblPr>
        <w:tblStyle w:val="Mriekatabuky"/>
        <w:tblW w:w="119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67"/>
        <w:gridCol w:w="1878"/>
        <w:gridCol w:w="1879"/>
        <w:gridCol w:w="1878"/>
        <w:gridCol w:w="1879"/>
        <w:gridCol w:w="2128"/>
      </w:tblGrid>
      <w:tr w:rsidR="008D3391" w:rsidRPr="000C33CC" w:rsidTr="00FD6817"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8D3391" w:rsidRPr="006C4BF6" w:rsidRDefault="008D3391" w:rsidP="00FA5987">
            <w:pPr>
              <w:spacing w:before="60" w:after="60"/>
              <w:jc w:val="center"/>
              <w:rPr>
                <w:b/>
                <w:szCs w:val="20"/>
              </w:rPr>
            </w:pPr>
            <w:r w:rsidRPr="006C4BF6">
              <w:rPr>
                <w:b/>
                <w:szCs w:val="20"/>
              </w:rPr>
              <w:t>Odberné miesto</w:t>
            </w:r>
          </w:p>
        </w:tc>
        <w:tc>
          <w:tcPr>
            <w:tcW w:w="375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D3391" w:rsidRPr="006C4BF6" w:rsidRDefault="008D3391" w:rsidP="00FA5987">
            <w:pPr>
              <w:spacing w:before="60" w:after="60"/>
              <w:jc w:val="center"/>
              <w:rPr>
                <w:b/>
                <w:szCs w:val="20"/>
              </w:rPr>
            </w:pPr>
            <w:r w:rsidRPr="006C4BF6">
              <w:rPr>
                <w:b/>
                <w:szCs w:val="20"/>
              </w:rPr>
              <w:t xml:space="preserve">Spotreba v </w:t>
            </w:r>
            <w:proofErr w:type="spellStart"/>
            <w:r w:rsidRPr="006C4BF6">
              <w:rPr>
                <w:b/>
                <w:szCs w:val="20"/>
              </w:rPr>
              <w:t>kWh</w:t>
            </w:r>
            <w:proofErr w:type="spellEnd"/>
          </w:p>
        </w:tc>
        <w:tc>
          <w:tcPr>
            <w:tcW w:w="375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D3391" w:rsidRPr="006C4BF6" w:rsidRDefault="008D3391" w:rsidP="00FA5987">
            <w:pPr>
              <w:spacing w:before="60" w:after="60"/>
              <w:jc w:val="center"/>
              <w:rPr>
                <w:b/>
                <w:szCs w:val="20"/>
              </w:rPr>
            </w:pPr>
            <w:r w:rsidRPr="006C4BF6">
              <w:rPr>
                <w:b/>
                <w:szCs w:val="20"/>
              </w:rPr>
              <w:t>€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8D3391" w:rsidRPr="006C4BF6" w:rsidRDefault="008D3391" w:rsidP="00FA5987">
            <w:pPr>
              <w:spacing w:before="60" w:after="60"/>
              <w:jc w:val="center"/>
              <w:rPr>
                <w:b/>
                <w:szCs w:val="20"/>
              </w:rPr>
            </w:pPr>
            <w:r w:rsidRPr="006C4BF6">
              <w:rPr>
                <w:b/>
                <w:szCs w:val="20"/>
              </w:rPr>
              <w:t>Dodávateľ</w:t>
            </w:r>
          </w:p>
        </w:tc>
      </w:tr>
      <w:tr w:rsidR="007C0BF2" w:rsidRPr="000C33CC" w:rsidTr="00FD6817"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C0BF2" w:rsidRDefault="007C0BF2" w:rsidP="007C0BF2">
            <w:pPr>
              <w:rPr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73010A" w:rsidRDefault="007C0BF2" w:rsidP="00362912">
            <w:pPr>
              <w:ind w:right="599"/>
              <w:jc w:val="right"/>
              <w:rPr>
                <w:b/>
                <w:szCs w:val="20"/>
              </w:rPr>
            </w:pPr>
            <w:r w:rsidRPr="0073010A"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73010A" w:rsidRDefault="007C0BF2" w:rsidP="00362912">
            <w:pPr>
              <w:ind w:right="599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73010A" w:rsidRDefault="007C0BF2" w:rsidP="00362912">
            <w:pPr>
              <w:jc w:val="center"/>
              <w:rPr>
                <w:b/>
                <w:szCs w:val="20"/>
              </w:rPr>
            </w:pPr>
            <w:r w:rsidRPr="0073010A"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73010A" w:rsidRDefault="007C0BF2" w:rsidP="0036291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7</w:t>
            </w:r>
          </w:p>
        </w:tc>
        <w:tc>
          <w:tcPr>
            <w:tcW w:w="212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BF2" w:rsidRPr="00D75F26" w:rsidRDefault="007C0BF2" w:rsidP="007C0BF2">
            <w:pPr>
              <w:jc w:val="center"/>
              <w:rPr>
                <w:i/>
                <w:szCs w:val="20"/>
              </w:rPr>
            </w:pPr>
          </w:p>
        </w:tc>
      </w:tr>
      <w:tr w:rsidR="00E85397" w:rsidRPr="000C33CC" w:rsidTr="00FD6817"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jc w:val="left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UK KU, Hrabovská cesta 1A, </w:t>
            </w:r>
            <w:r>
              <w:rPr>
                <w:szCs w:val="20"/>
              </w:rPr>
              <w:t>Ružomberok</w:t>
            </w:r>
          </w:p>
        </w:tc>
        <w:tc>
          <w:tcPr>
            <w:tcW w:w="18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52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387"/>
              <w:jc w:val="right"/>
              <w:rPr>
                <w:szCs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397" w:rsidRPr="00D75F26" w:rsidRDefault="00E85397" w:rsidP="00E85397">
            <w:pPr>
              <w:jc w:val="center"/>
              <w:rPr>
                <w:i/>
                <w:szCs w:val="20"/>
              </w:rPr>
            </w:pPr>
            <w:r w:rsidRPr="00D75F26">
              <w:rPr>
                <w:i/>
                <w:szCs w:val="20"/>
              </w:rPr>
              <w:t>CZT Ružomberok</w:t>
            </w:r>
          </w:p>
        </w:tc>
      </w:tr>
      <w:tr w:rsidR="00E85397" w:rsidRPr="000C33CC" w:rsidTr="00FD6817"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5397" w:rsidRPr="000C33CC" w:rsidRDefault="00E85397" w:rsidP="00E853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Blok C, Hrabovská cesta, Ružomberok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52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387"/>
              <w:jc w:val="right"/>
              <w:rPr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397" w:rsidRPr="00D75F26" w:rsidRDefault="00E85397" w:rsidP="00E85397">
            <w:pPr>
              <w:jc w:val="center"/>
              <w:rPr>
                <w:i/>
                <w:szCs w:val="20"/>
              </w:rPr>
            </w:pPr>
          </w:p>
        </w:tc>
      </w:tr>
      <w:tr w:rsidR="00E85397" w:rsidRPr="000C33CC" w:rsidTr="00FD6817"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5397" w:rsidRPr="000C33CC" w:rsidRDefault="00E85397" w:rsidP="00E853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ŠD Ruža, </w:t>
            </w:r>
            <w:proofErr w:type="spellStart"/>
            <w:r>
              <w:rPr>
                <w:szCs w:val="20"/>
              </w:rPr>
              <w:t>Plavisko</w:t>
            </w:r>
            <w:proofErr w:type="spellEnd"/>
            <w:r>
              <w:rPr>
                <w:szCs w:val="20"/>
              </w:rPr>
              <w:t xml:space="preserve"> 39, Ružomberok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52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387"/>
              <w:jc w:val="right"/>
              <w:rPr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397" w:rsidRPr="00D75F26" w:rsidRDefault="00E85397" w:rsidP="00E85397">
            <w:pPr>
              <w:jc w:val="center"/>
              <w:rPr>
                <w:i/>
                <w:szCs w:val="20"/>
              </w:rPr>
            </w:pPr>
          </w:p>
        </w:tc>
      </w:tr>
      <w:tr w:rsidR="00E85397" w:rsidRPr="000C33CC" w:rsidTr="00FD6817"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5397" w:rsidRPr="000C33CC" w:rsidRDefault="00E85397" w:rsidP="00E853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Hrabovská cesta 1, RK spoločné priestory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52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387"/>
              <w:jc w:val="right"/>
              <w:rPr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397" w:rsidRPr="00D75F26" w:rsidRDefault="00E85397" w:rsidP="00E85397">
            <w:pPr>
              <w:jc w:val="center"/>
              <w:rPr>
                <w:i/>
                <w:szCs w:val="20"/>
              </w:rPr>
            </w:pPr>
          </w:p>
        </w:tc>
      </w:tr>
      <w:tr w:rsidR="00E85397" w:rsidRPr="000C33CC" w:rsidTr="00FD6817"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5397" w:rsidRPr="000C33CC" w:rsidRDefault="00E85397" w:rsidP="00E853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PF, Hrabovská cesta 1, Ružomberok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52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Default="00E85397" w:rsidP="00E85397">
            <w:pPr>
              <w:ind w:right="387"/>
              <w:jc w:val="right"/>
              <w:rPr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397" w:rsidRPr="00D75F26" w:rsidRDefault="00E85397" w:rsidP="00E85397">
            <w:pPr>
              <w:jc w:val="center"/>
              <w:rPr>
                <w:i/>
                <w:szCs w:val="20"/>
              </w:rPr>
            </w:pPr>
          </w:p>
        </w:tc>
      </w:tr>
      <w:tr w:rsidR="00E85397" w:rsidRPr="000C33CC" w:rsidTr="00FD6817"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5397" w:rsidRDefault="00E85397" w:rsidP="00E8539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Hlavná 89, Košice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5397" w:rsidRDefault="00E85397" w:rsidP="00E85397">
            <w:pPr>
              <w:ind w:right="52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5397" w:rsidRDefault="00E85397" w:rsidP="00E85397">
            <w:pPr>
              <w:ind w:right="387"/>
              <w:jc w:val="right"/>
              <w:rPr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397" w:rsidRPr="00D75F26" w:rsidRDefault="00E85397" w:rsidP="00E85397">
            <w:pPr>
              <w:jc w:val="center"/>
              <w:rPr>
                <w:i/>
                <w:szCs w:val="20"/>
              </w:rPr>
            </w:pPr>
            <w:r w:rsidRPr="00D75F26">
              <w:rPr>
                <w:i/>
                <w:szCs w:val="20"/>
              </w:rPr>
              <w:t>Kňazský seminár Košice</w:t>
            </w:r>
          </w:p>
        </w:tc>
      </w:tr>
      <w:tr w:rsidR="00E85397" w:rsidRPr="000C33CC" w:rsidTr="00FD6817"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85397" w:rsidRPr="006A2F7C" w:rsidRDefault="00E85397" w:rsidP="00E85397">
            <w:pPr>
              <w:rPr>
                <w:b/>
                <w:szCs w:val="20"/>
              </w:rPr>
            </w:pPr>
            <w:r w:rsidRPr="006A2F7C">
              <w:rPr>
                <w:b/>
                <w:szCs w:val="20"/>
              </w:rPr>
              <w:t>SPOLU</w:t>
            </w:r>
          </w:p>
        </w:tc>
        <w:tc>
          <w:tcPr>
            <w:tcW w:w="18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85397" w:rsidRPr="006A2F7C" w:rsidRDefault="00E85397" w:rsidP="00E85397">
            <w:pPr>
              <w:ind w:right="529"/>
              <w:jc w:val="right"/>
              <w:rPr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85397" w:rsidRPr="006A2F7C" w:rsidRDefault="00E85397" w:rsidP="00E85397">
            <w:pPr>
              <w:ind w:right="387"/>
              <w:jc w:val="right"/>
              <w:rPr>
                <w:b/>
                <w:szCs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b/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E85397" w:rsidRPr="00461EC9" w:rsidRDefault="00E85397" w:rsidP="00E85397">
            <w:pPr>
              <w:ind w:right="459"/>
              <w:jc w:val="right"/>
              <w:rPr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85397" w:rsidRPr="006A2F7C" w:rsidRDefault="00E85397" w:rsidP="00E85397">
            <w:pPr>
              <w:jc w:val="center"/>
              <w:rPr>
                <w:b/>
                <w:szCs w:val="20"/>
              </w:rPr>
            </w:pPr>
          </w:p>
        </w:tc>
      </w:tr>
    </w:tbl>
    <w:p w:rsidR="00FA5987" w:rsidRDefault="00FA5987" w:rsidP="00060716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EF6475" w:rsidRDefault="00EF6475" w:rsidP="00060716">
      <w:pPr>
        <w:spacing w:after="0"/>
        <w:rPr>
          <w:b/>
          <w:color w:val="548DD4" w:themeColor="text2" w:themeTint="99"/>
          <w:sz w:val="24"/>
          <w:szCs w:val="24"/>
        </w:rPr>
        <w:sectPr w:rsidR="00EF6475" w:rsidSect="00834BE6">
          <w:footerReference w:type="even" r:id="rId23"/>
          <w:footerReference w:type="default" r:id="rId24"/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</w:p>
    <w:p w:rsidR="00FA5987" w:rsidRDefault="00EF6475" w:rsidP="00EF6475">
      <w:pPr>
        <w:pStyle w:val="Popis"/>
      </w:pPr>
      <w:bookmarkStart w:id="72" w:name="_Toc440261790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75</w:t>
      </w:r>
      <w:r w:rsidR="007905B6">
        <w:rPr>
          <w:noProof/>
        </w:rPr>
        <w:fldChar w:fldCharType="end"/>
      </w:r>
      <w:r>
        <w:t xml:space="preserve"> Zemný plyn</w:t>
      </w:r>
      <w:bookmarkEnd w:id="72"/>
    </w:p>
    <w:tbl>
      <w:tblPr>
        <w:tblStyle w:val="Mriekatabuky"/>
        <w:tblW w:w="113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184"/>
        <w:gridCol w:w="2340"/>
        <w:gridCol w:w="1370"/>
        <w:gridCol w:w="1345"/>
        <w:gridCol w:w="1361"/>
        <w:gridCol w:w="1345"/>
        <w:gridCol w:w="1395"/>
      </w:tblGrid>
      <w:tr w:rsidR="00CF2E65" w:rsidTr="008A61D4">
        <w:tc>
          <w:tcPr>
            <w:tcW w:w="2184" w:type="dxa"/>
            <w:vMerge w:val="restart"/>
            <w:shd w:val="clear" w:color="auto" w:fill="FBD4B4" w:themeFill="accent6" w:themeFillTint="66"/>
            <w:vAlign w:val="center"/>
          </w:tcPr>
          <w:p w:rsidR="00CF2E65" w:rsidRDefault="00CF2E65" w:rsidP="00F631BF">
            <w:pPr>
              <w:spacing w:before="60" w:after="60"/>
              <w:jc w:val="center"/>
            </w:pPr>
            <w:r w:rsidRPr="003F4064">
              <w:rPr>
                <w:b/>
                <w:szCs w:val="20"/>
              </w:rPr>
              <w:t>Odberné miesto</w:t>
            </w:r>
          </w:p>
        </w:tc>
        <w:tc>
          <w:tcPr>
            <w:tcW w:w="2340" w:type="dxa"/>
            <w:vMerge w:val="restart"/>
            <w:shd w:val="clear" w:color="auto" w:fill="FBD4B4" w:themeFill="accent6" w:themeFillTint="66"/>
            <w:vAlign w:val="center"/>
          </w:tcPr>
          <w:p w:rsidR="00CF2E65" w:rsidRDefault="00CF2E65" w:rsidP="00F631BF">
            <w:pPr>
              <w:spacing w:before="60" w:after="60"/>
              <w:jc w:val="center"/>
            </w:pPr>
            <w:r w:rsidRPr="003F4064">
              <w:rPr>
                <w:b/>
                <w:szCs w:val="20"/>
              </w:rPr>
              <w:t>POD kód</w:t>
            </w:r>
          </w:p>
        </w:tc>
        <w:tc>
          <w:tcPr>
            <w:tcW w:w="2715" w:type="dxa"/>
            <w:gridSpan w:val="2"/>
            <w:shd w:val="clear" w:color="auto" w:fill="FBD4B4" w:themeFill="accent6" w:themeFillTint="66"/>
            <w:vAlign w:val="center"/>
          </w:tcPr>
          <w:p w:rsidR="00CF2E65" w:rsidRPr="003F4064" w:rsidRDefault="00CF2E65" w:rsidP="00F631BF">
            <w:pPr>
              <w:spacing w:before="60" w:after="60"/>
              <w:jc w:val="center"/>
              <w:rPr>
                <w:b/>
                <w:szCs w:val="20"/>
              </w:rPr>
            </w:pPr>
            <w:r w:rsidRPr="003F4064">
              <w:rPr>
                <w:b/>
                <w:szCs w:val="20"/>
              </w:rPr>
              <w:t xml:space="preserve">Spotreba v </w:t>
            </w:r>
            <w:proofErr w:type="spellStart"/>
            <w:r w:rsidRPr="003F4064">
              <w:rPr>
                <w:b/>
                <w:szCs w:val="20"/>
              </w:rPr>
              <w:t>kWh</w:t>
            </w:r>
            <w:proofErr w:type="spellEnd"/>
          </w:p>
        </w:tc>
        <w:tc>
          <w:tcPr>
            <w:tcW w:w="2706" w:type="dxa"/>
            <w:gridSpan w:val="2"/>
            <w:shd w:val="clear" w:color="auto" w:fill="FBD4B4" w:themeFill="accent6" w:themeFillTint="66"/>
            <w:vAlign w:val="center"/>
          </w:tcPr>
          <w:p w:rsidR="00CF2E65" w:rsidRPr="003F4064" w:rsidRDefault="00CF2E65" w:rsidP="00F631BF">
            <w:pPr>
              <w:spacing w:before="60" w:after="60"/>
              <w:jc w:val="center"/>
              <w:rPr>
                <w:b/>
                <w:szCs w:val="20"/>
              </w:rPr>
            </w:pPr>
            <w:r w:rsidRPr="003F4064">
              <w:rPr>
                <w:b/>
                <w:szCs w:val="20"/>
              </w:rPr>
              <w:t>€</w:t>
            </w:r>
          </w:p>
        </w:tc>
        <w:tc>
          <w:tcPr>
            <w:tcW w:w="1395" w:type="dxa"/>
            <w:vMerge w:val="restart"/>
            <w:shd w:val="clear" w:color="auto" w:fill="FBD4B4" w:themeFill="accent6" w:themeFillTint="66"/>
            <w:vAlign w:val="center"/>
          </w:tcPr>
          <w:p w:rsidR="00CF2E65" w:rsidRDefault="00CF2E65" w:rsidP="00F631BF">
            <w:pPr>
              <w:spacing w:before="60" w:after="60"/>
              <w:jc w:val="center"/>
            </w:pPr>
            <w:r w:rsidRPr="003F4064">
              <w:rPr>
                <w:b/>
                <w:szCs w:val="20"/>
              </w:rPr>
              <w:t>Dodávateľ</w:t>
            </w:r>
          </w:p>
        </w:tc>
      </w:tr>
      <w:tr w:rsidR="007C0BF2" w:rsidTr="008A61D4">
        <w:tc>
          <w:tcPr>
            <w:tcW w:w="2184" w:type="dxa"/>
            <w:vMerge/>
            <w:tcBorders>
              <w:bottom w:val="single" w:sz="8" w:space="0" w:color="auto"/>
            </w:tcBorders>
            <w:vAlign w:val="center"/>
          </w:tcPr>
          <w:p w:rsidR="007C0BF2" w:rsidRDefault="007C0BF2" w:rsidP="007C0BF2">
            <w:pPr>
              <w:jc w:val="center"/>
            </w:pPr>
          </w:p>
        </w:tc>
        <w:tc>
          <w:tcPr>
            <w:tcW w:w="2340" w:type="dxa"/>
            <w:vMerge/>
            <w:tcBorders>
              <w:bottom w:val="single" w:sz="8" w:space="0" w:color="auto"/>
            </w:tcBorders>
            <w:vAlign w:val="center"/>
          </w:tcPr>
          <w:p w:rsidR="007C0BF2" w:rsidRDefault="007C0BF2" w:rsidP="007C0BF2">
            <w:pPr>
              <w:jc w:val="center"/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CF2E65" w:rsidRDefault="007C0BF2" w:rsidP="00362912">
            <w:pPr>
              <w:spacing w:before="60" w:after="60"/>
              <w:jc w:val="center"/>
              <w:rPr>
                <w:b/>
              </w:rPr>
            </w:pPr>
            <w:r w:rsidRPr="00CF2E65">
              <w:rPr>
                <w:b/>
              </w:rPr>
              <w:t>201</w:t>
            </w:r>
            <w:r w:rsidR="00362912">
              <w:rPr>
                <w:b/>
              </w:rPr>
              <w:t>6</w:t>
            </w:r>
          </w:p>
        </w:tc>
        <w:tc>
          <w:tcPr>
            <w:tcW w:w="134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CF2E65" w:rsidRDefault="007C0BF2" w:rsidP="003629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62912">
              <w:rPr>
                <w:b/>
              </w:rPr>
              <w:t>7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CF2E65" w:rsidRDefault="007C0BF2" w:rsidP="00362912">
            <w:pPr>
              <w:spacing w:before="60" w:after="60"/>
              <w:jc w:val="center"/>
              <w:rPr>
                <w:b/>
              </w:rPr>
            </w:pPr>
            <w:r w:rsidRPr="00CF2E65">
              <w:rPr>
                <w:b/>
              </w:rPr>
              <w:t>201</w:t>
            </w:r>
            <w:r w:rsidR="00362912">
              <w:rPr>
                <w:b/>
              </w:rPr>
              <w:t>6</w:t>
            </w:r>
          </w:p>
        </w:tc>
        <w:tc>
          <w:tcPr>
            <w:tcW w:w="134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CF2E65" w:rsidRDefault="007C0BF2" w:rsidP="0036291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62912">
              <w:rPr>
                <w:b/>
              </w:rPr>
              <w:t>7</w:t>
            </w:r>
          </w:p>
        </w:tc>
        <w:tc>
          <w:tcPr>
            <w:tcW w:w="1395" w:type="dxa"/>
            <w:vMerge/>
            <w:tcBorders>
              <w:bottom w:val="single" w:sz="8" w:space="0" w:color="auto"/>
            </w:tcBorders>
          </w:tcPr>
          <w:p w:rsidR="007C0BF2" w:rsidRDefault="007C0BF2" w:rsidP="007C0BF2"/>
        </w:tc>
      </w:tr>
      <w:tr w:rsidR="009F2DAF" w:rsidTr="00F631BF">
        <w:tc>
          <w:tcPr>
            <w:tcW w:w="21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Pr="003C3D01" w:rsidRDefault="009F2DAF" w:rsidP="009F2DAF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Nám. A. Hlinku 60, Ružomberok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Pr="003C3D01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SKSPPDIS000510505521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85"/>
              <w:jc w:val="right"/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43"/>
              <w:jc w:val="right"/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95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jc w:val="center"/>
            </w:pPr>
            <w:r w:rsidRPr="00D75F26">
              <w:rPr>
                <w:i/>
                <w:szCs w:val="20"/>
              </w:rPr>
              <w:t xml:space="preserve">RWE </w:t>
            </w:r>
            <w:proofErr w:type="spellStart"/>
            <w:r w:rsidRPr="00D75F26">
              <w:rPr>
                <w:i/>
                <w:szCs w:val="20"/>
              </w:rPr>
              <w:t>Gas</w:t>
            </w:r>
            <w:proofErr w:type="spellEnd"/>
            <w:r w:rsidRPr="00D75F26">
              <w:rPr>
                <w:i/>
                <w:szCs w:val="20"/>
              </w:rPr>
              <w:t xml:space="preserve"> Slovensko, </w:t>
            </w:r>
            <w:proofErr w:type="spellStart"/>
            <w:r w:rsidRPr="00D75F26">
              <w:rPr>
                <w:i/>
                <w:szCs w:val="20"/>
              </w:rPr>
              <w:t>s.r.o</w:t>
            </w:r>
            <w:proofErr w:type="spellEnd"/>
          </w:p>
        </w:tc>
      </w:tr>
      <w:tr w:rsidR="009F2DAF" w:rsidTr="00F631BF"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9F2DAF" w:rsidRPr="003C3D01" w:rsidRDefault="009F2DAF" w:rsidP="009F2DAF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Hrabovská cesta 1, Ružomberok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9F2DAF" w:rsidRPr="003C3D01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SKSPPDIS000530022340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9F2DAF" w:rsidRDefault="009F2DAF" w:rsidP="009F2DAF">
            <w:pPr>
              <w:ind w:right="185"/>
              <w:jc w:val="right"/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9F2DAF" w:rsidRDefault="009F2DAF" w:rsidP="009F2DAF">
            <w:pPr>
              <w:ind w:right="43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95" w:type="dxa"/>
            <w:vMerge/>
            <w:tcBorders>
              <w:top w:val="single" w:sz="4" w:space="0" w:color="auto"/>
            </w:tcBorders>
          </w:tcPr>
          <w:p w:rsidR="009F2DAF" w:rsidRDefault="009F2DAF" w:rsidP="009F2DAF"/>
        </w:tc>
      </w:tr>
      <w:tr w:rsidR="009F2DAF" w:rsidTr="00BB369F">
        <w:tc>
          <w:tcPr>
            <w:tcW w:w="2184" w:type="dxa"/>
            <w:vAlign w:val="center"/>
          </w:tcPr>
          <w:p w:rsidR="009F2DAF" w:rsidRPr="003C3D01" w:rsidRDefault="009F2DAF" w:rsidP="009F2DAF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Nám. A. Hlinku 48, Ružomberok</w:t>
            </w:r>
          </w:p>
        </w:tc>
        <w:tc>
          <w:tcPr>
            <w:tcW w:w="2340" w:type="dxa"/>
            <w:vAlign w:val="center"/>
          </w:tcPr>
          <w:p w:rsidR="009F2DAF" w:rsidRPr="003C3D01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SKSPPDIS000510501730</w:t>
            </w:r>
          </w:p>
        </w:tc>
        <w:tc>
          <w:tcPr>
            <w:tcW w:w="1370" w:type="dxa"/>
            <w:vAlign w:val="center"/>
          </w:tcPr>
          <w:p w:rsidR="009F2DAF" w:rsidRDefault="009F2DAF" w:rsidP="009F2DAF">
            <w:pPr>
              <w:ind w:right="185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43"/>
              <w:jc w:val="right"/>
            </w:pPr>
          </w:p>
        </w:tc>
        <w:tc>
          <w:tcPr>
            <w:tcW w:w="1361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95" w:type="dxa"/>
            <w:vMerge/>
          </w:tcPr>
          <w:p w:rsidR="009F2DAF" w:rsidRDefault="009F2DAF" w:rsidP="009F2DAF"/>
        </w:tc>
      </w:tr>
      <w:tr w:rsidR="009F2DAF" w:rsidTr="00BB369F">
        <w:tc>
          <w:tcPr>
            <w:tcW w:w="2184" w:type="dxa"/>
            <w:vAlign w:val="center"/>
          </w:tcPr>
          <w:p w:rsidR="009F2DAF" w:rsidRPr="003C3D01" w:rsidRDefault="009F2DAF" w:rsidP="009F2DAF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Bottova 15, Levoča</w:t>
            </w:r>
          </w:p>
        </w:tc>
        <w:tc>
          <w:tcPr>
            <w:tcW w:w="2340" w:type="dxa"/>
            <w:vAlign w:val="center"/>
          </w:tcPr>
          <w:p w:rsidR="009F2DAF" w:rsidRPr="003C3D01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SKSPPDIS011030000002</w:t>
            </w:r>
          </w:p>
        </w:tc>
        <w:tc>
          <w:tcPr>
            <w:tcW w:w="1370" w:type="dxa"/>
            <w:vAlign w:val="center"/>
          </w:tcPr>
          <w:p w:rsidR="009F2DAF" w:rsidRDefault="009F2DAF" w:rsidP="009F2DAF">
            <w:pPr>
              <w:ind w:right="185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43"/>
              <w:jc w:val="right"/>
            </w:pPr>
          </w:p>
        </w:tc>
        <w:tc>
          <w:tcPr>
            <w:tcW w:w="1361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95" w:type="dxa"/>
            <w:vMerge/>
          </w:tcPr>
          <w:p w:rsidR="009F2DAF" w:rsidRDefault="009F2DAF" w:rsidP="009F2DAF"/>
        </w:tc>
      </w:tr>
      <w:tr w:rsidR="009F2DAF" w:rsidTr="00BB369F">
        <w:tc>
          <w:tcPr>
            <w:tcW w:w="2184" w:type="dxa"/>
            <w:vAlign w:val="center"/>
          </w:tcPr>
          <w:p w:rsidR="009F2DAF" w:rsidRPr="003C3D01" w:rsidRDefault="009F2DAF" w:rsidP="009F2DAF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Nám. A. Hlinku 56, Ružomberok</w:t>
            </w:r>
          </w:p>
        </w:tc>
        <w:tc>
          <w:tcPr>
            <w:tcW w:w="2340" w:type="dxa"/>
            <w:vAlign w:val="center"/>
          </w:tcPr>
          <w:p w:rsidR="009F2DAF" w:rsidRPr="003C3D01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SKSPPDIS000510502775</w:t>
            </w:r>
          </w:p>
        </w:tc>
        <w:tc>
          <w:tcPr>
            <w:tcW w:w="1370" w:type="dxa"/>
            <w:vAlign w:val="center"/>
          </w:tcPr>
          <w:p w:rsidR="009F2DAF" w:rsidRDefault="009F2DAF" w:rsidP="009F2DAF">
            <w:pPr>
              <w:ind w:right="185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43"/>
              <w:jc w:val="right"/>
            </w:pPr>
          </w:p>
        </w:tc>
        <w:tc>
          <w:tcPr>
            <w:tcW w:w="1361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95" w:type="dxa"/>
            <w:vMerge/>
          </w:tcPr>
          <w:p w:rsidR="009F2DAF" w:rsidRDefault="009F2DAF" w:rsidP="009F2DAF"/>
        </w:tc>
      </w:tr>
      <w:tr w:rsidR="009F2DAF" w:rsidTr="00BB369F">
        <w:tc>
          <w:tcPr>
            <w:tcW w:w="2184" w:type="dxa"/>
            <w:vAlign w:val="center"/>
          </w:tcPr>
          <w:p w:rsidR="009F2DAF" w:rsidRPr="003C3D01" w:rsidRDefault="009F2DAF" w:rsidP="009F2DAF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Nábrežie J. Pavla II. 15, Poprad</w:t>
            </w:r>
          </w:p>
        </w:tc>
        <w:tc>
          <w:tcPr>
            <w:tcW w:w="2340" w:type="dxa"/>
            <w:vAlign w:val="center"/>
          </w:tcPr>
          <w:p w:rsidR="009F2DAF" w:rsidRPr="003C3D01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SKSPPDIS011030000020</w:t>
            </w:r>
          </w:p>
        </w:tc>
        <w:tc>
          <w:tcPr>
            <w:tcW w:w="1370" w:type="dxa"/>
            <w:vAlign w:val="center"/>
          </w:tcPr>
          <w:p w:rsidR="009F2DAF" w:rsidRDefault="009F2DAF" w:rsidP="009F2DAF">
            <w:pPr>
              <w:ind w:right="185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43"/>
              <w:jc w:val="right"/>
            </w:pPr>
          </w:p>
        </w:tc>
        <w:tc>
          <w:tcPr>
            <w:tcW w:w="1361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95" w:type="dxa"/>
            <w:vMerge/>
          </w:tcPr>
          <w:p w:rsidR="009F2DAF" w:rsidRDefault="009F2DAF" w:rsidP="009F2DAF"/>
        </w:tc>
      </w:tr>
      <w:tr w:rsidR="009F2DAF" w:rsidTr="00BB369F">
        <w:tc>
          <w:tcPr>
            <w:tcW w:w="2184" w:type="dxa"/>
            <w:vAlign w:val="center"/>
          </w:tcPr>
          <w:p w:rsidR="009F2DAF" w:rsidRPr="003C3D01" w:rsidRDefault="009F2DAF" w:rsidP="009F2DAF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Spiš. Kapitula 12, Spiš. Podhradie</w:t>
            </w:r>
          </w:p>
        </w:tc>
        <w:tc>
          <w:tcPr>
            <w:tcW w:w="2340" w:type="dxa"/>
            <w:vAlign w:val="center"/>
          </w:tcPr>
          <w:p w:rsidR="009F2DAF" w:rsidRPr="003C3D01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SKSPPDIS021019000135</w:t>
            </w:r>
          </w:p>
        </w:tc>
        <w:tc>
          <w:tcPr>
            <w:tcW w:w="1370" w:type="dxa"/>
            <w:vAlign w:val="center"/>
          </w:tcPr>
          <w:p w:rsidR="009F2DAF" w:rsidRDefault="009F2DAF" w:rsidP="009F2DAF">
            <w:pPr>
              <w:ind w:right="185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43"/>
              <w:jc w:val="right"/>
            </w:pPr>
          </w:p>
        </w:tc>
        <w:tc>
          <w:tcPr>
            <w:tcW w:w="1361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95" w:type="dxa"/>
            <w:vMerge/>
          </w:tcPr>
          <w:p w:rsidR="009F2DAF" w:rsidRDefault="009F2DAF" w:rsidP="009F2DAF"/>
        </w:tc>
      </w:tr>
      <w:tr w:rsidR="009F2DAF" w:rsidTr="00BB369F">
        <w:tc>
          <w:tcPr>
            <w:tcW w:w="2184" w:type="dxa"/>
            <w:vAlign w:val="center"/>
          </w:tcPr>
          <w:p w:rsidR="009F2DAF" w:rsidRPr="003C3D01" w:rsidRDefault="009F2DAF" w:rsidP="009F2DAF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Spiš. Kapitula 12, Spiš. Podhradie</w:t>
            </w:r>
          </w:p>
        </w:tc>
        <w:tc>
          <w:tcPr>
            <w:tcW w:w="2340" w:type="dxa"/>
            <w:vAlign w:val="center"/>
          </w:tcPr>
          <w:p w:rsidR="009F2DAF" w:rsidRPr="003C3D01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SKSPPDIS011010000291</w:t>
            </w:r>
          </w:p>
        </w:tc>
        <w:tc>
          <w:tcPr>
            <w:tcW w:w="1370" w:type="dxa"/>
            <w:vAlign w:val="center"/>
          </w:tcPr>
          <w:p w:rsidR="009F2DAF" w:rsidRDefault="009F2DAF" w:rsidP="009F2DAF">
            <w:pPr>
              <w:ind w:right="185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43"/>
              <w:jc w:val="right"/>
            </w:pPr>
          </w:p>
        </w:tc>
        <w:tc>
          <w:tcPr>
            <w:tcW w:w="1361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45" w:type="dxa"/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95" w:type="dxa"/>
            <w:vMerge/>
          </w:tcPr>
          <w:p w:rsidR="009F2DAF" w:rsidRDefault="009F2DAF" w:rsidP="009F2DAF"/>
        </w:tc>
      </w:tr>
      <w:tr w:rsidR="009F2DAF" w:rsidTr="00BB369F">
        <w:tc>
          <w:tcPr>
            <w:tcW w:w="2184" w:type="dxa"/>
            <w:tcBorders>
              <w:bottom w:val="single" w:sz="8" w:space="0" w:color="auto"/>
            </w:tcBorders>
            <w:vAlign w:val="center"/>
          </w:tcPr>
          <w:p w:rsidR="009F2DAF" w:rsidRPr="003C3D01" w:rsidRDefault="009F2DAF" w:rsidP="009F2DAF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t>Spiš. Kapitula 12, Spiš. Podhradie SO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9F2DAF" w:rsidRPr="003C3D01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SKSPPDIS001030040041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:rsidR="009F2DAF" w:rsidRDefault="009F2DAF" w:rsidP="009F2DAF">
            <w:pPr>
              <w:ind w:right="185"/>
              <w:jc w:val="right"/>
            </w:pPr>
          </w:p>
        </w:tc>
        <w:tc>
          <w:tcPr>
            <w:tcW w:w="1345" w:type="dxa"/>
            <w:tcBorders>
              <w:bottom w:val="single" w:sz="8" w:space="0" w:color="auto"/>
            </w:tcBorders>
            <w:vAlign w:val="center"/>
          </w:tcPr>
          <w:p w:rsidR="009F2DAF" w:rsidRDefault="009F2DAF" w:rsidP="009F2DAF">
            <w:pPr>
              <w:ind w:right="43"/>
              <w:jc w:val="right"/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45" w:type="dxa"/>
            <w:tcBorders>
              <w:bottom w:val="single" w:sz="8" w:space="0" w:color="auto"/>
            </w:tcBorders>
            <w:vAlign w:val="center"/>
          </w:tcPr>
          <w:p w:rsidR="009F2DAF" w:rsidRDefault="009F2DAF" w:rsidP="009F2DAF">
            <w:pPr>
              <w:ind w:right="198"/>
              <w:jc w:val="right"/>
            </w:pPr>
          </w:p>
        </w:tc>
        <w:tc>
          <w:tcPr>
            <w:tcW w:w="1395" w:type="dxa"/>
            <w:vMerge/>
            <w:tcBorders>
              <w:bottom w:val="single" w:sz="8" w:space="0" w:color="auto"/>
            </w:tcBorders>
          </w:tcPr>
          <w:p w:rsidR="009F2DAF" w:rsidRDefault="009F2DAF" w:rsidP="009F2DAF"/>
        </w:tc>
      </w:tr>
      <w:tr w:rsidR="009F2DAF" w:rsidTr="008A61D4">
        <w:tc>
          <w:tcPr>
            <w:tcW w:w="2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9F2DAF" w:rsidRDefault="009F2DAF" w:rsidP="009F2DAF">
            <w:pPr>
              <w:spacing w:before="60" w:after="60"/>
              <w:rPr>
                <w:szCs w:val="20"/>
              </w:rPr>
            </w:pPr>
            <w:r>
              <w:rPr>
                <w:b/>
                <w:szCs w:val="20"/>
              </w:rPr>
              <w:t>SPOLU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Default="009F2DAF" w:rsidP="009F2DAF">
            <w:pPr>
              <w:jc w:val="center"/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Pr="006E3EFA" w:rsidRDefault="009F2DAF" w:rsidP="009F2DAF">
            <w:pPr>
              <w:ind w:right="185"/>
              <w:jc w:val="right"/>
              <w:rPr>
                <w:b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Pr="006E3EFA" w:rsidRDefault="009F2DAF" w:rsidP="009F2DAF">
            <w:pPr>
              <w:ind w:right="43"/>
              <w:jc w:val="right"/>
              <w:rPr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Pr="00BB369F" w:rsidRDefault="009F2DAF" w:rsidP="009F2DAF">
            <w:pPr>
              <w:ind w:right="198"/>
              <w:jc w:val="right"/>
              <w:rPr>
                <w:b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Pr="00BB369F" w:rsidRDefault="009F2DAF" w:rsidP="009F2DAF">
            <w:pPr>
              <w:ind w:right="198"/>
              <w:jc w:val="right"/>
              <w:rPr>
                <w:b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Default="009F2DAF" w:rsidP="009F2DAF">
            <w:pPr>
              <w:jc w:val="center"/>
            </w:pPr>
          </w:p>
        </w:tc>
      </w:tr>
    </w:tbl>
    <w:p w:rsidR="008A61D4" w:rsidRDefault="008A61D4" w:rsidP="00060716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8A61D4" w:rsidRDefault="008A61D4" w:rsidP="00060716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8A61D4" w:rsidRDefault="008A61D4" w:rsidP="00060716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233983" w:rsidRDefault="00233983" w:rsidP="00B23CC6">
      <w:pPr>
        <w:pStyle w:val="Popis"/>
        <w:sectPr w:rsidR="00233983" w:rsidSect="00834BE6">
          <w:footerReference w:type="even" r:id="rId25"/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  <w:bookmarkStart w:id="73" w:name="_Toc440261791"/>
    </w:p>
    <w:p w:rsidR="00B23CC6" w:rsidRDefault="00B23CC6" w:rsidP="00B23CC6">
      <w:pPr>
        <w:pStyle w:val="Popis"/>
      </w:pPr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76</w:t>
      </w:r>
      <w:r w:rsidR="007905B6">
        <w:rPr>
          <w:noProof/>
        </w:rPr>
        <w:fldChar w:fldCharType="end"/>
      </w:r>
      <w:r w:rsidRPr="00F96E53">
        <w:t>Vodné stočné</w:t>
      </w:r>
      <w:bookmarkEnd w:id="73"/>
    </w:p>
    <w:tbl>
      <w:tblPr>
        <w:tblStyle w:val="Mriekatabuky"/>
        <w:tblW w:w="13410" w:type="dxa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66"/>
        <w:gridCol w:w="2286"/>
        <w:gridCol w:w="1198"/>
        <w:gridCol w:w="1276"/>
        <w:gridCol w:w="1276"/>
        <w:gridCol w:w="1276"/>
        <w:gridCol w:w="1408"/>
        <w:gridCol w:w="1362"/>
        <w:gridCol w:w="1362"/>
      </w:tblGrid>
      <w:tr w:rsidR="00B23CC6" w:rsidRPr="005403EF" w:rsidTr="00F418D7"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B23CC6" w:rsidRPr="005403EF" w:rsidRDefault="00B23CC6" w:rsidP="00B23CC6">
            <w:pPr>
              <w:jc w:val="center"/>
              <w:rPr>
                <w:szCs w:val="20"/>
              </w:rPr>
            </w:pPr>
            <w:r w:rsidRPr="005403EF">
              <w:rPr>
                <w:b/>
                <w:szCs w:val="20"/>
              </w:rPr>
              <w:t>Odberné miesto</w:t>
            </w:r>
          </w:p>
        </w:tc>
        <w:tc>
          <w:tcPr>
            <w:tcW w:w="2286" w:type="dxa"/>
            <w:vMerge w:val="restart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B23CC6" w:rsidRPr="005403EF" w:rsidRDefault="00B23CC6" w:rsidP="00B23CC6">
            <w:pPr>
              <w:jc w:val="center"/>
              <w:rPr>
                <w:b/>
                <w:szCs w:val="20"/>
              </w:rPr>
            </w:pPr>
            <w:r w:rsidRPr="005403EF">
              <w:rPr>
                <w:b/>
                <w:szCs w:val="20"/>
              </w:rPr>
              <w:t xml:space="preserve"> Číslo OM</w:t>
            </w:r>
          </w:p>
        </w:tc>
        <w:tc>
          <w:tcPr>
            <w:tcW w:w="502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3CC6" w:rsidRPr="003F4064" w:rsidRDefault="00B23CC6" w:rsidP="00B23CC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Spotreba v m</w:t>
            </w:r>
            <w:r>
              <w:rPr>
                <w:b/>
                <w:szCs w:val="20"/>
                <w:vertAlign w:val="superscript"/>
              </w:rPr>
              <w:t>3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B23CC6" w:rsidRPr="003F4064" w:rsidRDefault="00B23CC6" w:rsidP="00B23CC6">
            <w:pPr>
              <w:jc w:val="center"/>
              <w:rPr>
                <w:b/>
                <w:szCs w:val="20"/>
              </w:rPr>
            </w:pPr>
            <w:r w:rsidRPr="003F4064">
              <w:rPr>
                <w:b/>
                <w:szCs w:val="20"/>
              </w:rPr>
              <w:t>€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B23CC6" w:rsidRPr="005403EF" w:rsidRDefault="00B23CC6" w:rsidP="00B23CC6">
            <w:pPr>
              <w:jc w:val="center"/>
              <w:rPr>
                <w:b/>
                <w:szCs w:val="20"/>
              </w:rPr>
            </w:pPr>
            <w:r w:rsidRPr="003F4064">
              <w:rPr>
                <w:b/>
                <w:szCs w:val="20"/>
              </w:rPr>
              <w:t>Dodávateľ</w:t>
            </w:r>
          </w:p>
        </w:tc>
      </w:tr>
      <w:tr w:rsidR="00B23CC6" w:rsidRPr="005403EF" w:rsidTr="00F418D7"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B23CC6" w:rsidRPr="005403EF" w:rsidRDefault="00B23CC6" w:rsidP="00B23CC6">
            <w:pPr>
              <w:jc w:val="center"/>
              <w:rPr>
                <w:szCs w:val="20"/>
              </w:rPr>
            </w:pPr>
          </w:p>
        </w:tc>
        <w:tc>
          <w:tcPr>
            <w:tcW w:w="2286" w:type="dxa"/>
            <w:vMerge/>
            <w:vAlign w:val="center"/>
          </w:tcPr>
          <w:p w:rsidR="00B23CC6" w:rsidRPr="005403EF" w:rsidRDefault="00B23CC6" w:rsidP="00B23CC6">
            <w:pPr>
              <w:jc w:val="center"/>
              <w:rPr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23CC6" w:rsidRPr="00FF1B49" w:rsidRDefault="00B23CC6" w:rsidP="00B23CC6">
            <w:pPr>
              <w:ind w:left="-109"/>
              <w:jc w:val="center"/>
              <w:rPr>
                <w:b/>
                <w:szCs w:val="20"/>
              </w:rPr>
            </w:pPr>
            <w:r w:rsidRPr="00FF1B49">
              <w:rPr>
                <w:b/>
                <w:szCs w:val="20"/>
              </w:rPr>
              <w:t>vodné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23CC6" w:rsidRPr="005403EF" w:rsidRDefault="00F418D7" w:rsidP="00B23CC6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s</w:t>
            </w:r>
            <w:r w:rsidR="00B23CC6" w:rsidRPr="00FF1B49">
              <w:rPr>
                <w:b/>
                <w:szCs w:val="20"/>
              </w:rPr>
              <w:t>točné</w:t>
            </w:r>
            <w:r>
              <w:rPr>
                <w:b/>
                <w:szCs w:val="20"/>
              </w:rPr>
              <w:t>, zrážky</w:t>
            </w:r>
          </w:p>
        </w:tc>
        <w:tc>
          <w:tcPr>
            <w:tcW w:w="2770" w:type="dxa"/>
            <w:gridSpan w:val="2"/>
            <w:vMerge/>
            <w:shd w:val="clear" w:color="auto" w:fill="FBD4B4" w:themeFill="accent6" w:themeFillTint="66"/>
            <w:vAlign w:val="center"/>
          </w:tcPr>
          <w:p w:rsidR="00B23CC6" w:rsidRPr="005403EF" w:rsidRDefault="00B23CC6" w:rsidP="00B23CC6"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right w:val="single" w:sz="8" w:space="0" w:color="auto"/>
            </w:tcBorders>
            <w:vAlign w:val="center"/>
          </w:tcPr>
          <w:p w:rsidR="00B23CC6" w:rsidRPr="005403EF" w:rsidRDefault="00B23CC6" w:rsidP="00B23CC6">
            <w:pPr>
              <w:jc w:val="center"/>
              <w:rPr>
                <w:szCs w:val="20"/>
              </w:rPr>
            </w:pPr>
          </w:p>
        </w:tc>
      </w:tr>
      <w:tr w:rsidR="007C0BF2" w:rsidRPr="005403EF" w:rsidTr="00F418D7"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0BF2" w:rsidRDefault="007C0BF2" w:rsidP="007C0BF2">
            <w:pPr>
              <w:rPr>
                <w:szCs w:val="20"/>
              </w:rPr>
            </w:pPr>
          </w:p>
        </w:tc>
        <w:tc>
          <w:tcPr>
            <w:tcW w:w="2286" w:type="dxa"/>
            <w:vMerge/>
            <w:tcBorders>
              <w:bottom w:val="single" w:sz="8" w:space="0" w:color="auto"/>
            </w:tcBorders>
            <w:vAlign w:val="center"/>
          </w:tcPr>
          <w:p w:rsidR="007C0BF2" w:rsidRDefault="007C0BF2" w:rsidP="007C0BF2">
            <w:pPr>
              <w:rPr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353621" w:rsidRDefault="007C0BF2" w:rsidP="00362912">
            <w:pPr>
              <w:ind w:left="-109"/>
              <w:jc w:val="center"/>
              <w:rPr>
                <w:b/>
                <w:szCs w:val="20"/>
              </w:rPr>
            </w:pPr>
            <w:r w:rsidRPr="00353621"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353621" w:rsidRDefault="007C0BF2" w:rsidP="00362912">
            <w:pPr>
              <w:ind w:left="-1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353621" w:rsidRDefault="007C0BF2" w:rsidP="00362912">
            <w:pPr>
              <w:jc w:val="center"/>
              <w:rPr>
                <w:b/>
                <w:szCs w:val="20"/>
              </w:rPr>
            </w:pPr>
            <w:r w:rsidRPr="00353621"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353621" w:rsidRDefault="007C0BF2" w:rsidP="0036291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7</w:t>
            </w:r>
          </w:p>
        </w:tc>
        <w:tc>
          <w:tcPr>
            <w:tcW w:w="1408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083BF8" w:rsidRDefault="007C0BF2" w:rsidP="0036291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6</w:t>
            </w:r>
          </w:p>
        </w:tc>
        <w:tc>
          <w:tcPr>
            <w:tcW w:w="1362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7C0BF2" w:rsidRPr="00083BF8" w:rsidRDefault="007C0BF2" w:rsidP="0036291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</w:t>
            </w:r>
            <w:r w:rsidR="00362912">
              <w:rPr>
                <w:b/>
                <w:szCs w:val="20"/>
              </w:rPr>
              <w:t>7</w:t>
            </w:r>
          </w:p>
        </w:tc>
        <w:tc>
          <w:tcPr>
            <w:tcW w:w="13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BF2" w:rsidRPr="00D75F26" w:rsidRDefault="007C0BF2" w:rsidP="007C0BF2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Hrabovská cesta 1A, Ružomberok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3070-00911;</w:t>
            </w:r>
          </w:p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7070-00911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Nám. A. Hlinku 60, Ružomberok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3075-310-0 (V);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7075-310-0 (S)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  <w:r w:rsidRPr="00D75F26">
              <w:rPr>
                <w:i/>
                <w:szCs w:val="20"/>
              </w:rPr>
              <w:t>Vodárenská spoločnosť Ružomberok a.s.</w:t>
            </w: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BLOK C, Hrabovská 1, Ružomberok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3053-240-0 (V);</w:t>
            </w:r>
          </w:p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 xml:space="preserve">7053-240-0, 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7053-241-0 (S)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ŠD Ruža, </w:t>
            </w:r>
            <w:proofErr w:type="spellStart"/>
            <w:r>
              <w:rPr>
                <w:szCs w:val="20"/>
              </w:rPr>
              <w:t>Plavisko</w:t>
            </w:r>
            <w:proofErr w:type="spellEnd"/>
            <w:r>
              <w:rPr>
                <w:szCs w:val="20"/>
              </w:rPr>
              <w:t xml:space="preserve"> 39, Ružomberok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3071-410-0 (V);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7071-410-0 (S)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FF, Hrabovská 1B, Ružomberok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3070-900-0 (V);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7083-120-0 (S)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Nám. A. Hlinku 48, Ružomberok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3072-0230-0 (V);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7072-0230-0 (S)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PF, Hrabovská 1, Ružomberok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3053-240-0 (V);</w:t>
            </w:r>
          </w:p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7053-240-0,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7053-241-0 (S)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Nám. A. Hlinku 56, Ružomberok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3051-490-0 (V);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7051-490-0 (S)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Bottova 15, Levoča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 xml:space="preserve">91-00270-0, 91-00275-0, 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191-00270-0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  <w:r w:rsidRPr="00D75F26">
              <w:rPr>
                <w:i/>
                <w:szCs w:val="20"/>
              </w:rPr>
              <w:t>Podtatranská vodárenská prevádzková spoločnosť a.s.</w:t>
            </w: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Nábrežie J. Pavla II. 15, Poprad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2-34080-0 (V);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12-34080-0 (S)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Seminár, Blok A, Spiš. Podhradie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91-21530-0 (V, 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Seminár, Blok B, C, Spiš. Podhradie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 xml:space="preserve">91-21520-0 (V); </w:t>
            </w:r>
          </w:p>
          <w:p w:rsidR="009F2DAF" w:rsidRPr="005403EF" w:rsidRDefault="009F2DAF" w:rsidP="009F2DAF">
            <w:pPr>
              <w:rPr>
                <w:szCs w:val="20"/>
              </w:rPr>
            </w:pPr>
            <w:r>
              <w:rPr>
                <w:szCs w:val="20"/>
              </w:rPr>
              <w:t>191-21520-0 (S)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ind w:left="-109"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5403E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</w:p>
        </w:tc>
      </w:tr>
      <w:tr w:rsidR="009F2DAF" w:rsidRPr="005403EF" w:rsidTr="00F418D7"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2DAF" w:rsidRPr="005403EF" w:rsidRDefault="009F2DAF" w:rsidP="009F2DA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Hlavná 89, Košice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2DAF" w:rsidRPr="005403EF" w:rsidRDefault="009F2DAF" w:rsidP="009F2D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2DAF" w:rsidRPr="005403EF" w:rsidRDefault="009F2DAF" w:rsidP="009F2DAF">
            <w:pPr>
              <w:ind w:right="240"/>
              <w:jc w:val="righ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2DAF" w:rsidRPr="005403EF" w:rsidRDefault="009F2DAF" w:rsidP="009F2DAF">
            <w:pPr>
              <w:ind w:right="177"/>
              <w:jc w:val="right"/>
              <w:rPr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2DAF" w:rsidRPr="00083BF8" w:rsidRDefault="009F2DAF" w:rsidP="009F2DAF">
            <w:pPr>
              <w:ind w:right="175"/>
              <w:jc w:val="right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DAF" w:rsidRPr="00D75F26" w:rsidRDefault="009F2DAF" w:rsidP="009F2DAF">
            <w:pPr>
              <w:jc w:val="center"/>
              <w:rPr>
                <w:i/>
                <w:szCs w:val="20"/>
              </w:rPr>
            </w:pPr>
            <w:proofErr w:type="spellStart"/>
            <w:r w:rsidRPr="00D75F26">
              <w:rPr>
                <w:i/>
                <w:szCs w:val="20"/>
              </w:rPr>
              <w:t>Kň.seminár</w:t>
            </w:r>
            <w:proofErr w:type="spellEnd"/>
          </w:p>
        </w:tc>
      </w:tr>
      <w:tr w:rsidR="009F2DAF" w:rsidRPr="005403EF" w:rsidTr="00F418D7"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Pr="00EE1A0E" w:rsidRDefault="009F2DAF" w:rsidP="009F2DAF">
            <w:pPr>
              <w:rPr>
                <w:b/>
                <w:szCs w:val="20"/>
              </w:rPr>
            </w:pPr>
            <w:r w:rsidRPr="00EE1A0E">
              <w:rPr>
                <w:b/>
                <w:szCs w:val="20"/>
              </w:rPr>
              <w:t>SPOLU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Pr="00EE1A0E" w:rsidRDefault="009F2DAF" w:rsidP="009F2DAF">
            <w:pPr>
              <w:rPr>
                <w:b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Default="009F2DAF" w:rsidP="009F2DAF">
            <w:pPr>
              <w:ind w:left="-109" w:right="349"/>
              <w:jc w:val="right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Default="009F2DAF" w:rsidP="009F2DAF">
            <w:pPr>
              <w:ind w:left="-109" w:right="98"/>
              <w:jc w:val="right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Default="009F2DAF" w:rsidP="009F2DAF">
            <w:pPr>
              <w:ind w:right="240"/>
              <w:jc w:val="right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Default="009F2DAF" w:rsidP="009F2DAF">
            <w:pPr>
              <w:ind w:right="177"/>
              <w:jc w:val="right"/>
              <w:rPr>
                <w:b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9F2DAF" w:rsidRPr="00EE1A0E" w:rsidRDefault="009F2DAF" w:rsidP="009F2DA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9F2DAF" w:rsidRPr="00EE1A0E" w:rsidRDefault="009F2DAF" w:rsidP="009F2DA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F2DAF" w:rsidRPr="00EE1A0E" w:rsidRDefault="009F2DAF" w:rsidP="009F2DAF">
            <w:pPr>
              <w:jc w:val="center"/>
              <w:rPr>
                <w:b/>
                <w:szCs w:val="20"/>
              </w:rPr>
            </w:pPr>
          </w:p>
        </w:tc>
      </w:tr>
    </w:tbl>
    <w:p w:rsidR="00830CA7" w:rsidRDefault="00830CA7" w:rsidP="00430552">
      <w:pPr>
        <w:pStyle w:val="Popis"/>
        <w:rPr>
          <w:sz w:val="21"/>
          <w:szCs w:val="21"/>
        </w:rPr>
        <w:sectPr w:rsidR="00830CA7" w:rsidSect="00834BE6"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</w:p>
    <w:p w:rsidR="00FB3769" w:rsidRPr="00DF2991" w:rsidRDefault="00FB3769" w:rsidP="004309EB">
      <w:pPr>
        <w:pStyle w:val="Nadpis3"/>
        <w:numPr>
          <w:ilvl w:val="1"/>
          <w:numId w:val="44"/>
        </w:numPr>
        <w:ind w:left="709"/>
        <w:rPr>
          <w:highlight w:val="yellow"/>
        </w:rPr>
      </w:pPr>
      <w:bookmarkStart w:id="74" w:name="_Toc419814171"/>
      <w:r w:rsidRPr="00F05583">
        <w:t>Informačný a koordinačný servis</w:t>
      </w:r>
      <w:bookmarkEnd w:id="74"/>
      <w:r w:rsidR="00DF2991">
        <w:t xml:space="preserve"> – </w:t>
      </w:r>
      <w:r w:rsidR="00DF2991" w:rsidRPr="00DF2991">
        <w:rPr>
          <w:highlight w:val="yellow"/>
        </w:rPr>
        <w:t>údaje poskytuje ÚIKT</w:t>
      </w:r>
    </w:p>
    <w:p w:rsidR="00FB3769" w:rsidRPr="003343E8" w:rsidRDefault="00FB3769" w:rsidP="00FB3769">
      <w:pPr>
        <w:pStyle w:val="Popis"/>
      </w:pPr>
      <w:bookmarkStart w:id="75" w:name="_Toc440261792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77</w:t>
      </w:r>
      <w:r w:rsidR="007905B6">
        <w:rPr>
          <w:noProof/>
        </w:rPr>
        <w:fldChar w:fldCharType="end"/>
      </w:r>
      <w:r>
        <w:t xml:space="preserve"> Personálne pokrytie hlavných činností r. 201</w:t>
      </w:r>
      <w:bookmarkEnd w:id="75"/>
      <w:r w:rsidR="00362912">
        <w:t>7</w:t>
      </w:r>
    </w:p>
    <w:tbl>
      <w:tblPr>
        <w:tblW w:w="89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93"/>
        <w:gridCol w:w="1130"/>
        <w:gridCol w:w="5573"/>
      </w:tblGrid>
      <w:tr w:rsidR="00FB3769" w:rsidRPr="00AA51F5" w:rsidTr="00F90D1F">
        <w:trPr>
          <w:trHeight w:val="484"/>
          <w:tblHeader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Nadpis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Činnosť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Nadpis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Počet úväzkov</w:t>
            </w:r>
          </w:p>
        </w:tc>
        <w:tc>
          <w:tcPr>
            <w:tcW w:w="5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Nadpis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Poznámka</w:t>
            </w:r>
          </w:p>
        </w:tc>
      </w:tr>
      <w:tr w:rsidR="00FB3769" w:rsidRPr="00AA51F5" w:rsidTr="00F90D1F">
        <w:trPr>
          <w:trHeight w:val="486"/>
          <w:jc w:val="center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Správa, údržba a rozvoj sieťovej infraštruktúry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3769" w:rsidRPr="00AA51F5" w:rsidTr="00F90D1F">
        <w:trPr>
          <w:trHeight w:val="486"/>
          <w:jc w:val="center"/>
        </w:trPr>
        <w:tc>
          <w:tcPr>
            <w:tcW w:w="2293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Správa, údržba a rozvoj dátových centier</w:t>
            </w:r>
          </w:p>
        </w:tc>
        <w:tc>
          <w:tcPr>
            <w:tcW w:w="1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3769" w:rsidRPr="00AA51F5" w:rsidTr="0060729C">
        <w:trPr>
          <w:trHeight w:val="340"/>
          <w:jc w:val="center"/>
        </w:trPr>
        <w:tc>
          <w:tcPr>
            <w:tcW w:w="2293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Správa aplikácií</w:t>
            </w:r>
          </w:p>
        </w:tc>
        <w:tc>
          <w:tcPr>
            <w:tcW w:w="1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3769" w:rsidRPr="00AA51F5" w:rsidTr="0060729C">
        <w:trPr>
          <w:trHeight w:val="340"/>
          <w:jc w:val="center"/>
        </w:trPr>
        <w:tc>
          <w:tcPr>
            <w:tcW w:w="2293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Vývoj softvéru</w:t>
            </w:r>
          </w:p>
        </w:tc>
        <w:tc>
          <w:tcPr>
            <w:tcW w:w="1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3769" w:rsidRPr="00AA51F5" w:rsidTr="0060729C">
        <w:trPr>
          <w:trHeight w:val="340"/>
          <w:jc w:val="center"/>
        </w:trPr>
        <w:tc>
          <w:tcPr>
            <w:tcW w:w="2293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Preukazy</w:t>
            </w:r>
          </w:p>
        </w:tc>
        <w:tc>
          <w:tcPr>
            <w:tcW w:w="1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3769" w:rsidRPr="00AA51F5" w:rsidTr="0060729C">
        <w:trPr>
          <w:trHeight w:val="340"/>
          <w:jc w:val="center"/>
        </w:trPr>
        <w:tc>
          <w:tcPr>
            <w:tcW w:w="2293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Správa telefónov</w:t>
            </w:r>
          </w:p>
        </w:tc>
        <w:tc>
          <w:tcPr>
            <w:tcW w:w="1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3769" w:rsidRPr="00AA51F5" w:rsidTr="0060729C">
        <w:trPr>
          <w:trHeight w:val="340"/>
          <w:jc w:val="center"/>
        </w:trPr>
        <w:tc>
          <w:tcPr>
            <w:tcW w:w="2293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Správa licencií</w:t>
            </w:r>
          </w:p>
        </w:tc>
        <w:tc>
          <w:tcPr>
            <w:tcW w:w="1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3769" w:rsidRPr="00AA51F5" w:rsidTr="0060729C">
        <w:trPr>
          <w:trHeight w:val="340"/>
          <w:jc w:val="center"/>
        </w:trPr>
        <w:tc>
          <w:tcPr>
            <w:tcW w:w="2293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Podpora užívateľov</w:t>
            </w:r>
          </w:p>
        </w:tc>
        <w:tc>
          <w:tcPr>
            <w:tcW w:w="1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3769" w:rsidRPr="00AA51F5" w:rsidTr="0060729C">
        <w:trPr>
          <w:trHeight w:val="340"/>
          <w:jc w:val="center"/>
        </w:trPr>
        <w:tc>
          <w:tcPr>
            <w:tcW w:w="2293" w:type="dxa"/>
            <w:tcBorders>
              <w:lef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>Servisné činnosti</w:t>
            </w:r>
          </w:p>
        </w:tc>
        <w:tc>
          <w:tcPr>
            <w:tcW w:w="1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B3769" w:rsidRPr="00AA51F5" w:rsidTr="0060729C">
        <w:trPr>
          <w:trHeight w:val="340"/>
          <w:jc w:val="center"/>
        </w:trPr>
        <w:tc>
          <w:tcPr>
            <w:tcW w:w="22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AA51F5">
              <w:rPr>
                <w:rFonts w:ascii="Palatino Linotype" w:hAnsi="Palatino Linotype"/>
                <w:sz w:val="20"/>
                <w:szCs w:val="20"/>
              </w:rPr>
              <w:t xml:space="preserve">Administratíva 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5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3769" w:rsidRPr="00AA51F5" w:rsidRDefault="00FB3769" w:rsidP="00F90D1F">
            <w:pPr>
              <w:pStyle w:val="Obsahtabuky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479F2" w:rsidRPr="0060729C" w:rsidRDefault="008479F2" w:rsidP="004309EB">
      <w:pPr>
        <w:pStyle w:val="Nadpis3"/>
        <w:numPr>
          <w:ilvl w:val="1"/>
          <w:numId w:val="44"/>
        </w:numPr>
        <w:spacing w:before="200"/>
        <w:ind w:left="709"/>
      </w:pPr>
      <w:bookmarkStart w:id="76" w:name="_Toc419814172"/>
      <w:r w:rsidRPr="0060729C">
        <w:t>Univerzitná knižnica KU</w:t>
      </w:r>
      <w:bookmarkEnd w:id="76"/>
      <w:r w:rsidR="00DF2991">
        <w:t xml:space="preserve"> – </w:t>
      </w:r>
      <w:r w:rsidR="00DF2991" w:rsidRPr="00DF2991">
        <w:rPr>
          <w:highlight w:val="yellow"/>
        </w:rPr>
        <w:t>údaje poskytuje UK KU</w:t>
      </w:r>
    </w:p>
    <w:p w:rsidR="008479F2" w:rsidRDefault="008479F2" w:rsidP="008479F2">
      <w:pPr>
        <w:pStyle w:val="Popis"/>
      </w:pPr>
      <w:bookmarkStart w:id="77" w:name="_Toc440261793"/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78</w:t>
      </w:r>
      <w:r w:rsidR="007905B6">
        <w:rPr>
          <w:noProof/>
        </w:rPr>
        <w:fldChar w:fldCharType="end"/>
      </w:r>
      <w:r>
        <w:t xml:space="preserve"> Prehľad prírastku knižničných jednotiek</w:t>
      </w:r>
      <w:bookmarkEnd w:id="77"/>
    </w:p>
    <w:tbl>
      <w:tblPr>
        <w:tblW w:w="9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7"/>
        <w:gridCol w:w="854"/>
        <w:gridCol w:w="894"/>
        <w:gridCol w:w="774"/>
        <w:gridCol w:w="1005"/>
        <w:gridCol w:w="1231"/>
        <w:gridCol w:w="1076"/>
        <w:gridCol w:w="1076"/>
      </w:tblGrid>
      <w:tr w:rsidR="00331860" w:rsidRPr="005749B7" w:rsidTr="00585268">
        <w:trPr>
          <w:tblHeader/>
          <w:jc w:val="center"/>
        </w:trPr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b/>
                <w:szCs w:val="18"/>
              </w:rPr>
            </w:pPr>
            <w:r w:rsidRPr="00217538">
              <w:rPr>
                <w:b/>
                <w:bCs/>
                <w:szCs w:val="18"/>
              </w:rPr>
              <w:t>Akvizícia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217538" w:rsidRDefault="00331860" w:rsidP="00611709">
            <w:pPr>
              <w:spacing w:after="0"/>
              <w:jc w:val="center"/>
              <w:rPr>
                <w:b/>
                <w:szCs w:val="18"/>
              </w:rPr>
            </w:pPr>
            <w:r w:rsidRPr="00217538">
              <w:rPr>
                <w:b/>
                <w:szCs w:val="18"/>
              </w:rPr>
              <w:t>2014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217538" w:rsidRDefault="00331860" w:rsidP="00611709">
            <w:pPr>
              <w:spacing w:after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2015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217538" w:rsidRDefault="00331860" w:rsidP="00611709">
            <w:pPr>
              <w:spacing w:after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2016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890B3A" w:rsidRDefault="00331860" w:rsidP="0033186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  <w:tc>
          <w:tcPr>
            <w:tcW w:w="33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31860" w:rsidRPr="00217538" w:rsidRDefault="00331860" w:rsidP="00611709">
            <w:pPr>
              <w:spacing w:after="0"/>
              <w:jc w:val="center"/>
              <w:rPr>
                <w:b/>
                <w:szCs w:val="18"/>
              </w:rPr>
            </w:pPr>
            <w:r w:rsidRPr="00890B3A">
              <w:rPr>
                <w:b/>
                <w:szCs w:val="20"/>
              </w:rPr>
              <w:t>Medziročný nárast/pokles v %</w:t>
            </w:r>
          </w:p>
        </w:tc>
      </w:tr>
      <w:tr w:rsidR="00331860" w:rsidRPr="005749B7" w:rsidTr="00585268">
        <w:trPr>
          <w:tblHeader/>
          <w:jc w:val="center"/>
        </w:trPr>
        <w:tc>
          <w:tcPr>
            <w:tcW w:w="2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31860" w:rsidRPr="00217538" w:rsidRDefault="00331860" w:rsidP="00611709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31860" w:rsidRPr="00217538" w:rsidRDefault="00331860" w:rsidP="00611709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89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331860" w:rsidRPr="00217538" w:rsidRDefault="00331860" w:rsidP="00611709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77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331860" w:rsidRPr="00217538" w:rsidRDefault="00331860" w:rsidP="00611709">
            <w:pPr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331860" w:rsidRPr="00890B3A" w:rsidRDefault="00331860" w:rsidP="00611709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890B3A" w:rsidRDefault="00331860" w:rsidP="00585268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890B3A">
              <w:rPr>
                <w:b/>
                <w:szCs w:val="20"/>
              </w:rPr>
              <w:t>201</w:t>
            </w:r>
            <w:r>
              <w:rPr>
                <w:b/>
                <w:szCs w:val="20"/>
              </w:rPr>
              <w:t>5</w:t>
            </w:r>
            <w:r w:rsidRPr="00890B3A">
              <w:rPr>
                <w:b/>
                <w:szCs w:val="20"/>
              </w:rPr>
              <w:t>/201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217538" w:rsidRDefault="00331860" w:rsidP="00585268">
            <w:pPr>
              <w:spacing w:after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2016/2015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217538" w:rsidRDefault="00331860" w:rsidP="00611709">
            <w:pPr>
              <w:spacing w:after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2016/2017</w:t>
            </w: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b/>
                <w:szCs w:val="18"/>
              </w:rPr>
            </w:pPr>
            <w:r w:rsidRPr="00217538">
              <w:rPr>
                <w:b/>
                <w:szCs w:val="18"/>
              </w:rPr>
              <w:t>Prírastok knižničných jednotiek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/>
                <w:bCs/>
                <w:szCs w:val="18"/>
              </w:rPr>
            </w:pPr>
            <w:r w:rsidRPr="00217538">
              <w:rPr>
                <w:b/>
                <w:bCs/>
                <w:szCs w:val="18"/>
              </w:rPr>
              <w:t>12 641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1860" w:rsidRPr="0052245F" w:rsidRDefault="00331860" w:rsidP="00611709">
            <w:pPr>
              <w:spacing w:after="0"/>
              <w:ind w:right="284"/>
              <w:jc w:val="right"/>
              <w:rPr>
                <w:b/>
                <w:bCs/>
                <w:szCs w:val="18"/>
              </w:rPr>
            </w:pPr>
            <w:r w:rsidRPr="0052245F">
              <w:rPr>
                <w:b/>
                <w:bCs/>
                <w:szCs w:val="18"/>
              </w:rPr>
              <w:t>11 074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1860" w:rsidRPr="0052245F" w:rsidRDefault="00331860" w:rsidP="00611709">
            <w:pPr>
              <w:spacing w:after="0"/>
              <w:ind w:right="284"/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EC2EAB">
              <w:rPr>
                <w:rFonts w:ascii="Palatino Linotype" w:hAnsi="Palatino Linotype"/>
                <w:sz w:val="20"/>
                <w:szCs w:val="20"/>
              </w:rPr>
              <w:sym w:font="Symbol" w:char="F0AF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12,40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szCs w:val="18"/>
              </w:rPr>
            </w:pPr>
            <w:r w:rsidRPr="00217538">
              <w:rPr>
                <w:bCs/>
                <w:szCs w:val="18"/>
              </w:rPr>
              <w:t>z toho kúpou</w:t>
            </w: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Cs/>
                <w:szCs w:val="18"/>
              </w:rPr>
            </w:pPr>
            <w:r w:rsidRPr="00217538">
              <w:rPr>
                <w:bCs/>
                <w:szCs w:val="18"/>
              </w:rPr>
              <w:t>2 527</w:t>
            </w:r>
          </w:p>
        </w:tc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2 097</w:t>
            </w:r>
          </w:p>
        </w:tc>
        <w:tc>
          <w:tcPr>
            <w:tcW w:w="77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EC2EAB">
              <w:rPr>
                <w:rFonts w:ascii="Palatino Linotype" w:hAnsi="Palatino Linotype"/>
                <w:sz w:val="20"/>
                <w:szCs w:val="20"/>
              </w:rPr>
              <w:sym w:font="Symbol" w:char="F0AF"/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17,02</w:t>
            </w: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szCs w:val="18"/>
              </w:rPr>
            </w:pPr>
            <w:r w:rsidRPr="00217538">
              <w:rPr>
                <w:bCs/>
                <w:szCs w:val="18"/>
              </w:rPr>
              <w:t>z toho darom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Cs/>
                <w:szCs w:val="18"/>
              </w:rPr>
            </w:pPr>
            <w:r w:rsidRPr="00217538">
              <w:rPr>
                <w:bCs/>
                <w:szCs w:val="18"/>
              </w:rPr>
              <w:t>9 934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8 927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EC2EAB">
              <w:rPr>
                <w:rFonts w:ascii="Palatino Linotype" w:hAnsi="Palatino Linotype"/>
                <w:sz w:val="20"/>
                <w:szCs w:val="20"/>
              </w:rPr>
              <w:sym w:font="Symbol" w:char="F0AF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10,14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szCs w:val="18"/>
              </w:rPr>
            </w:pPr>
            <w:r w:rsidRPr="00217538">
              <w:rPr>
                <w:bCs/>
                <w:szCs w:val="18"/>
              </w:rPr>
              <w:t>z toho výmenou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Cs/>
                <w:szCs w:val="18"/>
              </w:rPr>
            </w:pPr>
            <w:r w:rsidRPr="00217538">
              <w:rPr>
                <w:bCs/>
                <w:szCs w:val="18"/>
              </w:rPr>
              <w:t>167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EC2EAB">
              <w:rPr>
                <w:rFonts w:ascii="Palatino Linotype" w:hAnsi="Palatino Linotype"/>
                <w:sz w:val="20"/>
                <w:szCs w:val="20"/>
              </w:rPr>
              <w:sym w:font="Symbol" w:char="F0AF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77,25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szCs w:val="18"/>
              </w:rPr>
            </w:pPr>
            <w:r w:rsidRPr="00217538">
              <w:rPr>
                <w:bCs/>
                <w:szCs w:val="18"/>
              </w:rPr>
              <w:t>z toho inak (náhrada)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Cs/>
                <w:szCs w:val="18"/>
              </w:rPr>
            </w:pPr>
            <w:r w:rsidRPr="00217538">
              <w:rPr>
                <w:bCs/>
                <w:szCs w:val="18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  <w:r w:rsidRPr="00EC2EAB">
              <w:rPr>
                <w:szCs w:val="20"/>
              </w:rPr>
              <w:sym w:font="Symbol" w:char="F0AF"/>
            </w:r>
            <w:r>
              <w:rPr>
                <w:szCs w:val="20"/>
              </w:rPr>
              <w:t xml:space="preserve"> 7,69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szCs w:val="18"/>
              </w:rPr>
            </w:pPr>
            <w:r w:rsidRPr="00217538">
              <w:rPr>
                <w:bCs/>
                <w:szCs w:val="18"/>
              </w:rPr>
              <w:t>z prírastku knihy</w:t>
            </w: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Cs/>
                <w:szCs w:val="18"/>
              </w:rPr>
            </w:pPr>
            <w:r w:rsidRPr="00217538">
              <w:rPr>
                <w:bCs/>
                <w:szCs w:val="18"/>
              </w:rPr>
              <w:t>10 788</w:t>
            </w:r>
          </w:p>
        </w:tc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8 519</w:t>
            </w:r>
          </w:p>
        </w:tc>
        <w:tc>
          <w:tcPr>
            <w:tcW w:w="77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EC2EAB">
              <w:rPr>
                <w:rFonts w:ascii="Palatino Linotype" w:hAnsi="Palatino Linotype"/>
                <w:sz w:val="20"/>
                <w:szCs w:val="20"/>
              </w:rPr>
              <w:sym w:font="Symbol" w:char="F0AF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21,03</w:t>
            </w: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:rsidR="00331860" w:rsidRPr="00EC2EAB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szCs w:val="18"/>
              </w:rPr>
            </w:pPr>
            <w:r w:rsidRPr="00217538">
              <w:rPr>
                <w:szCs w:val="18"/>
              </w:rPr>
              <w:t>z prírastku audiovizuálne a elektronické dok.</w:t>
            </w: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Cs/>
                <w:szCs w:val="18"/>
              </w:rPr>
            </w:pPr>
            <w:r w:rsidRPr="00217538">
              <w:rPr>
                <w:bCs/>
                <w:szCs w:val="18"/>
              </w:rPr>
              <w:t>72</w:t>
            </w:r>
          </w:p>
        </w:tc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298</w:t>
            </w:r>
          </w:p>
        </w:tc>
        <w:tc>
          <w:tcPr>
            <w:tcW w:w="77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  <w:r w:rsidRPr="00EC2EAB">
              <w:rPr>
                <w:szCs w:val="20"/>
              </w:rPr>
              <w:sym w:font="Symbol" w:char="F0AD"/>
            </w:r>
            <w:r>
              <w:rPr>
                <w:szCs w:val="20"/>
              </w:rPr>
              <w:t xml:space="preserve"> 313,89</w:t>
            </w: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szCs w:val="18"/>
              </w:rPr>
            </w:pPr>
            <w:r w:rsidRPr="00217538">
              <w:rPr>
                <w:szCs w:val="18"/>
              </w:rPr>
              <w:t>z prírastku iné (kvalifikačné práce)</w:t>
            </w: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Cs/>
                <w:szCs w:val="18"/>
              </w:rPr>
            </w:pPr>
            <w:r w:rsidRPr="00217538">
              <w:rPr>
                <w:bCs/>
                <w:szCs w:val="18"/>
              </w:rPr>
              <w:t>1 631</w:t>
            </w:r>
          </w:p>
        </w:tc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2 227</w:t>
            </w:r>
          </w:p>
        </w:tc>
        <w:tc>
          <w:tcPr>
            <w:tcW w:w="77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  <w:r w:rsidRPr="00EC2EAB">
              <w:rPr>
                <w:szCs w:val="20"/>
              </w:rPr>
              <w:sym w:font="Symbol" w:char="F0AD"/>
            </w:r>
            <w:r>
              <w:rPr>
                <w:szCs w:val="20"/>
              </w:rPr>
              <w:t xml:space="preserve"> 36,54</w:t>
            </w: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b/>
                <w:szCs w:val="18"/>
              </w:rPr>
            </w:pPr>
            <w:r w:rsidRPr="00217538">
              <w:rPr>
                <w:b/>
                <w:bCs/>
                <w:szCs w:val="18"/>
              </w:rPr>
              <w:t>Počet titulov dochádzajúcich periodík</w:t>
            </w: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/>
                <w:bCs/>
                <w:szCs w:val="18"/>
              </w:rPr>
            </w:pPr>
            <w:r w:rsidRPr="00217538">
              <w:rPr>
                <w:b/>
                <w:bCs/>
                <w:szCs w:val="18"/>
              </w:rPr>
              <w:t>186</w:t>
            </w:r>
          </w:p>
        </w:tc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183</w:t>
            </w:r>
          </w:p>
        </w:tc>
        <w:tc>
          <w:tcPr>
            <w:tcW w:w="774" w:type="dxa"/>
            <w:tcBorders>
              <w:lef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  <w:r w:rsidRPr="00EC2EAB">
              <w:rPr>
                <w:szCs w:val="20"/>
              </w:rPr>
              <w:sym w:font="Symbol" w:char="F0AF"/>
            </w:r>
            <w:r>
              <w:rPr>
                <w:szCs w:val="20"/>
              </w:rPr>
              <w:t xml:space="preserve"> 1,61</w:t>
            </w:r>
          </w:p>
        </w:tc>
        <w:tc>
          <w:tcPr>
            <w:tcW w:w="1076" w:type="dxa"/>
            <w:tcBorders>
              <w:left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</w:tr>
      <w:tr w:rsidR="00331860" w:rsidRPr="005749B7" w:rsidTr="00585268">
        <w:trPr>
          <w:jc w:val="center"/>
        </w:trPr>
        <w:tc>
          <w:tcPr>
            <w:tcW w:w="2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b/>
                <w:szCs w:val="18"/>
              </w:rPr>
            </w:pPr>
            <w:r w:rsidRPr="00217538">
              <w:rPr>
                <w:b/>
                <w:bCs/>
                <w:szCs w:val="18"/>
              </w:rPr>
              <w:t>Úbytky knižničných jednotiek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27"/>
              <w:jc w:val="right"/>
              <w:rPr>
                <w:b/>
                <w:bCs/>
                <w:szCs w:val="18"/>
              </w:rPr>
            </w:pPr>
            <w:r w:rsidRPr="00217538">
              <w:rPr>
                <w:b/>
                <w:bCs/>
                <w:szCs w:val="18"/>
              </w:rPr>
              <w:t>38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52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1860" w:rsidRPr="00217538" w:rsidRDefault="00331860" w:rsidP="00611709">
            <w:pPr>
              <w:spacing w:after="0"/>
              <w:ind w:right="284"/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  <w:r w:rsidRPr="00EC2EAB">
              <w:rPr>
                <w:szCs w:val="20"/>
              </w:rPr>
              <w:sym w:font="Symbol" w:char="F0AD"/>
            </w:r>
            <w:r>
              <w:rPr>
                <w:szCs w:val="20"/>
              </w:rPr>
              <w:t xml:space="preserve"> 36,84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1860" w:rsidRPr="00EC2EAB" w:rsidRDefault="00331860" w:rsidP="00585268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860" w:rsidRPr="00EC2EAB" w:rsidRDefault="00331860" w:rsidP="00611709">
            <w:pPr>
              <w:spacing w:after="0"/>
              <w:ind w:left="-138" w:right="205"/>
              <w:jc w:val="right"/>
              <w:rPr>
                <w:szCs w:val="20"/>
              </w:rPr>
            </w:pPr>
          </w:p>
        </w:tc>
      </w:tr>
      <w:tr w:rsidR="00331860" w:rsidRPr="005749B7" w:rsidTr="00585268">
        <w:trPr>
          <w:trHeight w:val="298"/>
          <w:jc w:val="center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31860" w:rsidRPr="00217538" w:rsidRDefault="00331860" w:rsidP="00611709">
            <w:pPr>
              <w:spacing w:after="0"/>
              <w:jc w:val="left"/>
              <w:rPr>
                <w:b/>
                <w:bCs/>
                <w:szCs w:val="18"/>
              </w:rPr>
            </w:pPr>
            <w:r w:rsidRPr="00217538">
              <w:rPr>
                <w:b/>
                <w:szCs w:val="18"/>
              </w:rPr>
              <w:t>Celkový stav knižničného fondu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217538" w:rsidRDefault="00331860" w:rsidP="00611709">
            <w:pPr>
              <w:spacing w:after="0"/>
              <w:ind w:left="-144" w:right="227"/>
              <w:jc w:val="right"/>
              <w:rPr>
                <w:b/>
                <w:bCs/>
                <w:szCs w:val="18"/>
              </w:rPr>
            </w:pPr>
            <w:r w:rsidRPr="00217538">
              <w:rPr>
                <w:b/>
                <w:bCs/>
                <w:szCs w:val="18"/>
              </w:rPr>
              <w:t>167 699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217538" w:rsidRDefault="00331860" w:rsidP="00611709">
            <w:pPr>
              <w:spacing w:after="0"/>
              <w:ind w:left="-144" w:right="227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178 721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217538" w:rsidRDefault="00331860" w:rsidP="00611709">
            <w:pPr>
              <w:spacing w:after="0"/>
              <w:ind w:left="-144" w:right="227"/>
              <w:jc w:val="right"/>
              <w:rPr>
                <w:b/>
                <w:bCs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31860" w:rsidRPr="008065D6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8065D6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065D6">
              <w:rPr>
                <w:rFonts w:ascii="Palatino Linotype" w:hAnsi="Palatino Linotype"/>
                <w:b/>
                <w:sz w:val="20"/>
                <w:szCs w:val="20"/>
              </w:rPr>
              <w:sym w:font="Symbol" w:char="F0AD"/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6,57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8065D6" w:rsidRDefault="00331860" w:rsidP="00585268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31860" w:rsidRPr="008065D6" w:rsidRDefault="00331860" w:rsidP="00611709">
            <w:pPr>
              <w:pStyle w:val="Default"/>
              <w:spacing w:line="276" w:lineRule="auto"/>
              <w:ind w:left="-138" w:right="205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611709" w:rsidRDefault="00611709" w:rsidP="008479F2">
      <w:pPr>
        <w:pStyle w:val="Popis"/>
      </w:pPr>
      <w:bookmarkStart w:id="78" w:name="_Toc440261794"/>
    </w:p>
    <w:p w:rsidR="008479F2" w:rsidRDefault="008479F2" w:rsidP="008479F2">
      <w:pPr>
        <w:pStyle w:val="Popis"/>
      </w:pPr>
      <w:r>
        <w:t xml:space="preserve">Tabuľka </w:t>
      </w:r>
      <w:r w:rsidR="007905B6">
        <w:fldChar w:fldCharType="begin"/>
      </w:r>
      <w:r w:rsidR="00075654">
        <w:instrText xml:space="preserve"> SEQ Tabuľka \* ARABIC </w:instrText>
      </w:r>
      <w:r w:rsidR="007905B6">
        <w:fldChar w:fldCharType="separate"/>
      </w:r>
      <w:r w:rsidR="008361B2">
        <w:rPr>
          <w:noProof/>
        </w:rPr>
        <w:t>79</w:t>
      </w:r>
      <w:r w:rsidR="007905B6">
        <w:rPr>
          <w:noProof/>
        </w:rPr>
        <w:fldChar w:fldCharType="end"/>
      </w:r>
      <w:r>
        <w:t xml:space="preserve"> Využívanie služieb Univerzitnej knižnice KU</w:t>
      </w:r>
      <w:bookmarkEnd w:id="78"/>
    </w:p>
    <w:tbl>
      <w:tblPr>
        <w:tblW w:w="9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2088"/>
        <w:gridCol w:w="1006"/>
        <w:gridCol w:w="921"/>
        <w:gridCol w:w="976"/>
        <w:gridCol w:w="1066"/>
        <w:gridCol w:w="983"/>
        <w:gridCol w:w="1062"/>
      </w:tblGrid>
      <w:tr w:rsidR="00F93162" w:rsidRPr="005749B7" w:rsidTr="00992950">
        <w:trPr>
          <w:tblHeader/>
          <w:jc w:val="center"/>
        </w:trPr>
        <w:tc>
          <w:tcPr>
            <w:tcW w:w="3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F90D1F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Knižničné služby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F90D1F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2015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Default="00F93162" w:rsidP="00F93162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2016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F93162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2017</w:t>
            </w:r>
          </w:p>
        </w:tc>
        <w:tc>
          <w:tcPr>
            <w:tcW w:w="311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93162" w:rsidRPr="00A07177" w:rsidRDefault="00F93162" w:rsidP="00F93162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A07177">
              <w:rPr>
                <w:b/>
                <w:bCs/>
                <w:szCs w:val="20"/>
              </w:rPr>
              <w:t>podiel na</w:t>
            </w:r>
            <w:r>
              <w:rPr>
                <w:b/>
                <w:bCs/>
                <w:szCs w:val="20"/>
              </w:rPr>
              <w:t xml:space="preserve"> 1 registrovaného používateľa</w:t>
            </w:r>
          </w:p>
        </w:tc>
      </w:tr>
      <w:tr w:rsidR="00F93162" w:rsidRPr="005749B7" w:rsidTr="00F93162">
        <w:trPr>
          <w:tblHeader/>
          <w:jc w:val="center"/>
        </w:trPr>
        <w:tc>
          <w:tcPr>
            <w:tcW w:w="3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Pr="00A07177" w:rsidRDefault="00F93162" w:rsidP="00F90D1F">
            <w:pPr>
              <w:pStyle w:val="Default"/>
              <w:spacing w:line="276" w:lineRule="auto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F93162" w:rsidRPr="00A07177" w:rsidRDefault="00F93162" w:rsidP="00F90D1F">
            <w:pPr>
              <w:spacing w:after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F93162" w:rsidRPr="00A07177" w:rsidRDefault="00F93162" w:rsidP="00F90D1F">
            <w:pPr>
              <w:spacing w:after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76" w:type="dxa"/>
            <w:vMerge/>
            <w:tcBorders>
              <w:bottom w:val="single" w:sz="8" w:space="0" w:color="auto"/>
            </w:tcBorders>
            <w:shd w:val="clear" w:color="auto" w:fill="FBD4B4" w:themeFill="accent6" w:themeFillTint="66"/>
          </w:tcPr>
          <w:p w:rsidR="00F93162" w:rsidRPr="00A07177" w:rsidRDefault="00F93162" w:rsidP="00F90D1F">
            <w:pPr>
              <w:spacing w:after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93162" w:rsidRPr="00A07177" w:rsidRDefault="00F93162" w:rsidP="00F90D1F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2015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93162" w:rsidRDefault="00F93162" w:rsidP="00F90D1F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2016</w:t>
            </w:r>
          </w:p>
        </w:tc>
        <w:tc>
          <w:tcPr>
            <w:tcW w:w="10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Pr="00A07177" w:rsidRDefault="00F93162" w:rsidP="00F90D1F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2017</w:t>
            </w: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Výpožičky spolu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</w:tcBorders>
            <w:hideMark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85 484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8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  <w:r w:rsidRPr="00506A69">
              <w:rPr>
                <w:bCs/>
                <w:szCs w:val="20"/>
              </w:rPr>
              <w:t>2</w:t>
            </w:r>
            <w:r>
              <w:rPr>
                <w:bCs/>
                <w:szCs w:val="20"/>
              </w:rPr>
              <w:t>3</w:t>
            </w:r>
            <w:r w:rsidRPr="00506A69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>63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z toho absenčné výpožičky </w:t>
            </w:r>
          </w:p>
        </w:tc>
        <w:tc>
          <w:tcPr>
            <w:tcW w:w="1006" w:type="dxa"/>
            <w:tcBorders>
              <w:left w:val="single" w:sz="8" w:space="0" w:color="auto"/>
            </w:tcBorders>
            <w:hideMark/>
          </w:tcPr>
          <w:p w:rsidR="00F93162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  <w:r>
              <w:rPr>
                <w:bCs/>
              </w:rPr>
              <w:t>60 025</w:t>
            </w:r>
          </w:p>
        </w:tc>
        <w:tc>
          <w:tcPr>
            <w:tcW w:w="921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</w:p>
        </w:tc>
        <w:tc>
          <w:tcPr>
            <w:tcW w:w="976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16,60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z toho prezenčné výpožičky </w:t>
            </w:r>
          </w:p>
        </w:tc>
        <w:tc>
          <w:tcPr>
            <w:tcW w:w="1006" w:type="dxa"/>
            <w:tcBorders>
              <w:left w:val="single" w:sz="8" w:space="0" w:color="auto"/>
            </w:tcBorders>
            <w:hideMark/>
          </w:tcPr>
          <w:p w:rsidR="00F93162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  <w:r>
              <w:rPr>
                <w:bCs/>
              </w:rPr>
              <w:t>25 459</w:t>
            </w:r>
          </w:p>
        </w:tc>
        <w:tc>
          <w:tcPr>
            <w:tcW w:w="921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</w:p>
        </w:tc>
        <w:tc>
          <w:tcPr>
            <w:tcW w:w="976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7,04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z toho prezenčné periodiká </w:t>
            </w:r>
          </w:p>
        </w:tc>
        <w:tc>
          <w:tcPr>
            <w:tcW w:w="1006" w:type="dxa"/>
            <w:tcBorders>
              <w:left w:val="single" w:sz="8" w:space="0" w:color="auto"/>
            </w:tcBorders>
            <w:hideMark/>
          </w:tcPr>
          <w:p w:rsidR="00F93162" w:rsidRPr="00232576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  <w:r>
              <w:rPr>
                <w:bCs/>
              </w:rPr>
              <w:t>5 848</w:t>
            </w:r>
          </w:p>
        </w:tc>
        <w:tc>
          <w:tcPr>
            <w:tcW w:w="921" w:type="dxa"/>
          </w:tcPr>
          <w:p w:rsidR="00F93162" w:rsidRPr="00232576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</w:p>
        </w:tc>
        <w:tc>
          <w:tcPr>
            <w:tcW w:w="976" w:type="dxa"/>
          </w:tcPr>
          <w:p w:rsidR="00F93162" w:rsidRPr="00232576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1,62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119" w:right="262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Registrovaní používatelia </w:t>
            </w:r>
          </w:p>
        </w:tc>
        <w:tc>
          <w:tcPr>
            <w:tcW w:w="1006" w:type="dxa"/>
            <w:tcBorders>
              <w:left w:val="single" w:sz="8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3 617</w:t>
            </w:r>
          </w:p>
        </w:tc>
        <w:tc>
          <w:tcPr>
            <w:tcW w:w="921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976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z toho poslucháči VŠ </w:t>
            </w:r>
          </w:p>
        </w:tc>
        <w:tc>
          <w:tcPr>
            <w:tcW w:w="1006" w:type="dxa"/>
            <w:tcBorders>
              <w:left w:val="single" w:sz="8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  <w:r>
              <w:rPr>
                <w:bCs/>
              </w:rPr>
              <w:t>2 493</w:t>
            </w:r>
          </w:p>
        </w:tc>
        <w:tc>
          <w:tcPr>
            <w:tcW w:w="921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261" w:right="262"/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68,92 %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left="-261" w:right="262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left="-261" w:right="262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Potenciálni používatelia </w:t>
            </w:r>
          </w:p>
        </w:tc>
        <w:tc>
          <w:tcPr>
            <w:tcW w:w="1006" w:type="dxa"/>
            <w:tcBorders>
              <w:left w:val="single" w:sz="8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5 297</w:t>
            </w:r>
          </w:p>
        </w:tc>
        <w:tc>
          <w:tcPr>
            <w:tcW w:w="921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A07177" w:rsidRDefault="00F93162" w:rsidP="00611709">
            <w:pPr>
              <w:spacing w:after="0"/>
              <w:ind w:left="-186" w:right="144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z toho poslucháči VŠ </w:t>
            </w:r>
          </w:p>
        </w:tc>
        <w:tc>
          <w:tcPr>
            <w:tcW w:w="1006" w:type="dxa"/>
            <w:tcBorders>
              <w:left w:val="single" w:sz="8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4 663</w:t>
            </w:r>
          </w:p>
        </w:tc>
        <w:tc>
          <w:tcPr>
            <w:tcW w:w="921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A07177" w:rsidRDefault="00F93162" w:rsidP="00611709">
            <w:pPr>
              <w:spacing w:after="0"/>
              <w:ind w:left="-186" w:right="144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MVS iným knižniciam </w:t>
            </w:r>
          </w:p>
        </w:tc>
        <w:tc>
          <w:tcPr>
            <w:tcW w:w="1006" w:type="dxa"/>
            <w:tcBorders>
              <w:left w:val="single" w:sz="8" w:space="0" w:color="auto"/>
            </w:tcBorders>
            <w:hideMark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</w:t>
            </w:r>
          </w:p>
        </w:tc>
        <w:tc>
          <w:tcPr>
            <w:tcW w:w="921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890B3A" w:rsidRDefault="00F93162" w:rsidP="00611709">
            <w:pPr>
              <w:tabs>
                <w:tab w:val="left" w:pos="765"/>
              </w:tabs>
              <w:spacing w:after="0" w:line="240" w:lineRule="auto"/>
              <w:ind w:right="329"/>
              <w:jc w:val="right"/>
              <w:rPr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MVS z iných knižníc </w:t>
            </w:r>
          </w:p>
        </w:tc>
        <w:tc>
          <w:tcPr>
            <w:tcW w:w="1006" w:type="dxa"/>
            <w:tcBorders>
              <w:left w:val="single" w:sz="8" w:space="0" w:color="auto"/>
            </w:tcBorders>
            <w:hideMark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</w:t>
            </w:r>
          </w:p>
        </w:tc>
        <w:tc>
          <w:tcPr>
            <w:tcW w:w="921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890B3A" w:rsidRDefault="00F93162" w:rsidP="00611709">
            <w:pPr>
              <w:tabs>
                <w:tab w:val="left" w:pos="765"/>
              </w:tabs>
              <w:spacing w:after="0" w:line="240" w:lineRule="auto"/>
              <w:ind w:right="329"/>
              <w:jc w:val="right"/>
              <w:rPr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Počet vypracovaných bibliografií a rešerší </w:t>
            </w:r>
          </w:p>
        </w:tc>
        <w:tc>
          <w:tcPr>
            <w:tcW w:w="1006" w:type="dxa"/>
            <w:tcBorders>
              <w:left w:val="single" w:sz="8" w:space="0" w:color="auto"/>
            </w:tcBorders>
            <w:hideMark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921" w:type="dxa"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A07177" w:rsidRDefault="00F93162" w:rsidP="00611709">
            <w:pPr>
              <w:tabs>
                <w:tab w:val="left" w:pos="765"/>
              </w:tabs>
              <w:spacing w:after="0"/>
              <w:ind w:left="-186" w:right="329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93162" w:rsidRPr="00A07177" w:rsidRDefault="00F93162" w:rsidP="00611709">
            <w:pPr>
              <w:pStyle w:val="Default"/>
              <w:spacing w:line="276" w:lineRule="auto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07177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</w:rPr>
              <w:t xml:space="preserve">Akcie informačnej výchovy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hideMark/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Default="00F93162" w:rsidP="00611709">
            <w:pPr>
              <w:spacing w:after="0"/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A07177" w:rsidRDefault="00F93162" w:rsidP="00611709">
            <w:pPr>
              <w:spacing w:after="0"/>
              <w:ind w:left="-186" w:right="144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611709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3162" w:rsidRPr="005749B7" w:rsidRDefault="00F93162" w:rsidP="00F93162">
            <w:pPr>
              <w:spacing w:after="0"/>
              <w:ind w:right="173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3162" w:rsidRPr="00506A69" w:rsidRDefault="00F93162" w:rsidP="00F93162">
            <w:pPr>
              <w:spacing w:after="0"/>
              <w:ind w:right="173"/>
              <w:jc w:val="center"/>
              <w:rPr>
                <w:bCs/>
                <w:szCs w:val="20"/>
              </w:rPr>
            </w:pPr>
            <w:r w:rsidRPr="005749B7">
              <w:rPr>
                <w:b/>
                <w:bCs/>
                <w:szCs w:val="18"/>
              </w:rPr>
              <w:t>Elektronické služby</w:t>
            </w: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Pr="005749B7" w:rsidRDefault="00F93162" w:rsidP="002A3073">
            <w:pPr>
              <w:spacing w:after="0"/>
              <w:ind w:left="34"/>
              <w:jc w:val="left"/>
              <w:rPr>
                <w:szCs w:val="18"/>
              </w:rPr>
            </w:pPr>
            <w:r w:rsidRPr="005749B7">
              <w:rPr>
                <w:szCs w:val="18"/>
              </w:rPr>
              <w:t>E-mail</w:t>
            </w:r>
          </w:p>
        </w:tc>
        <w:tc>
          <w:tcPr>
            <w:tcW w:w="1006" w:type="dxa"/>
            <w:tcBorders>
              <w:left w:val="single" w:sz="8" w:space="0" w:color="auto"/>
            </w:tcBorders>
            <w:vAlign w:val="center"/>
          </w:tcPr>
          <w:p w:rsidR="00F93162" w:rsidRPr="00BF7000" w:rsidRDefault="00F93162" w:rsidP="002A3073">
            <w:pPr>
              <w:tabs>
                <w:tab w:val="left" w:pos="881"/>
              </w:tabs>
              <w:spacing w:after="0"/>
              <w:ind w:left="-144" w:right="112"/>
              <w:jc w:val="right"/>
            </w:pPr>
            <w:r>
              <w:t>1 661</w:t>
            </w:r>
          </w:p>
        </w:tc>
        <w:tc>
          <w:tcPr>
            <w:tcW w:w="921" w:type="dxa"/>
          </w:tcPr>
          <w:p w:rsidR="00F93162" w:rsidRDefault="00F93162" w:rsidP="002A3073">
            <w:pPr>
              <w:spacing w:after="0"/>
              <w:ind w:left="-210" w:right="318"/>
              <w:jc w:val="right"/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Default="00F93162" w:rsidP="002A3073">
            <w:pPr>
              <w:spacing w:after="0"/>
              <w:ind w:left="-210" w:right="318"/>
              <w:jc w:val="righ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A07177" w:rsidRDefault="00F93162" w:rsidP="002A3073">
            <w:pPr>
              <w:spacing w:after="0"/>
              <w:ind w:left="-186" w:right="144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506A69" w:rsidRDefault="00F93162" w:rsidP="002A3073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2A3073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Pr="005749B7" w:rsidRDefault="00F93162" w:rsidP="002A3073">
            <w:pPr>
              <w:spacing w:after="0"/>
              <w:ind w:left="34"/>
              <w:jc w:val="left"/>
              <w:rPr>
                <w:szCs w:val="18"/>
              </w:rPr>
            </w:pPr>
            <w:r w:rsidRPr="005749B7">
              <w:rPr>
                <w:szCs w:val="18"/>
              </w:rPr>
              <w:t>Web stránka</w:t>
            </w:r>
          </w:p>
        </w:tc>
        <w:tc>
          <w:tcPr>
            <w:tcW w:w="1006" w:type="dxa"/>
            <w:tcBorders>
              <w:left w:val="single" w:sz="8" w:space="0" w:color="auto"/>
            </w:tcBorders>
            <w:vAlign w:val="center"/>
          </w:tcPr>
          <w:p w:rsidR="00F93162" w:rsidRPr="00BF7000" w:rsidRDefault="00F93162" w:rsidP="002A3073">
            <w:pPr>
              <w:tabs>
                <w:tab w:val="left" w:pos="881"/>
              </w:tabs>
              <w:spacing w:after="0"/>
              <w:ind w:left="-144" w:right="112"/>
              <w:jc w:val="right"/>
            </w:pPr>
            <w:r>
              <w:t>65 383</w:t>
            </w:r>
          </w:p>
        </w:tc>
        <w:tc>
          <w:tcPr>
            <w:tcW w:w="921" w:type="dxa"/>
          </w:tcPr>
          <w:p w:rsidR="00F93162" w:rsidRDefault="00F93162" w:rsidP="002A3073">
            <w:pPr>
              <w:spacing w:after="0"/>
              <w:ind w:left="-210" w:right="318"/>
              <w:jc w:val="right"/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Default="00F93162" w:rsidP="002A3073">
            <w:pPr>
              <w:spacing w:after="0"/>
              <w:ind w:left="-210" w:right="318"/>
              <w:jc w:val="righ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A07177" w:rsidRDefault="00F93162" w:rsidP="002A3073">
            <w:pPr>
              <w:spacing w:after="0"/>
              <w:ind w:left="-186" w:right="144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506A69" w:rsidRDefault="00F93162" w:rsidP="002A3073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2A3073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  <w:tr w:rsidR="00F93162" w:rsidRPr="005749B7" w:rsidTr="00F93162">
        <w:trPr>
          <w:jc w:val="center"/>
        </w:trPr>
        <w:tc>
          <w:tcPr>
            <w:tcW w:w="3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F93162" w:rsidRPr="005749B7" w:rsidRDefault="00F93162" w:rsidP="002A3073">
            <w:pPr>
              <w:spacing w:after="0"/>
              <w:ind w:left="34"/>
              <w:jc w:val="left"/>
              <w:rPr>
                <w:szCs w:val="18"/>
              </w:rPr>
            </w:pPr>
            <w:r w:rsidRPr="005749B7">
              <w:rPr>
                <w:szCs w:val="18"/>
              </w:rPr>
              <w:t>Spýtajte sa knižnice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3162" w:rsidRPr="00BF7000" w:rsidRDefault="00F93162" w:rsidP="00611709">
            <w:pPr>
              <w:tabs>
                <w:tab w:val="left" w:pos="881"/>
              </w:tabs>
              <w:spacing w:after="0"/>
              <w:ind w:left="-144" w:right="112"/>
              <w:jc w:val="right"/>
            </w:pPr>
            <w:r>
              <w:t>0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F93162" w:rsidRDefault="00F93162" w:rsidP="002A3073">
            <w:pPr>
              <w:spacing w:after="0"/>
              <w:ind w:left="-210" w:right="318"/>
              <w:jc w:val="right"/>
            </w:pPr>
          </w:p>
        </w:tc>
        <w:tc>
          <w:tcPr>
            <w:tcW w:w="9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3162" w:rsidRDefault="00F93162" w:rsidP="002A3073">
            <w:pPr>
              <w:spacing w:after="0"/>
              <w:ind w:left="-210" w:right="318"/>
              <w:jc w:val="righ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A07177" w:rsidRDefault="00F93162" w:rsidP="002A3073">
            <w:pPr>
              <w:spacing w:after="0"/>
              <w:ind w:left="-186" w:right="144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2" w:rsidRPr="00506A69" w:rsidRDefault="00F93162" w:rsidP="002A3073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62" w:rsidRPr="00506A69" w:rsidRDefault="00F93162" w:rsidP="002A3073">
            <w:pPr>
              <w:spacing w:after="0"/>
              <w:ind w:right="173"/>
              <w:jc w:val="right"/>
              <w:rPr>
                <w:bCs/>
                <w:szCs w:val="20"/>
              </w:rPr>
            </w:pPr>
          </w:p>
        </w:tc>
      </w:tr>
    </w:tbl>
    <w:p w:rsidR="008479F2" w:rsidRDefault="008479F2" w:rsidP="008479F2"/>
    <w:p w:rsidR="007A3026" w:rsidRDefault="007A3026" w:rsidP="00F717C5">
      <w:pPr>
        <w:rPr>
          <w:b/>
          <w:sz w:val="36"/>
          <w:szCs w:val="21"/>
        </w:rPr>
        <w:sectPr w:rsidR="007A3026" w:rsidSect="00830CA7">
          <w:footerReference w:type="even" r:id="rId26"/>
          <w:footerReference w:type="default" r:id="rId27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841FD8" w:rsidRDefault="008504FB" w:rsidP="008504FB">
      <w:pPr>
        <w:pStyle w:val="Nadpis3"/>
        <w:numPr>
          <w:ilvl w:val="1"/>
          <w:numId w:val="44"/>
        </w:numPr>
        <w:ind w:left="709"/>
      </w:pPr>
      <w:bookmarkStart w:id="79" w:name="_Toc419814173"/>
      <w:r>
        <w:t>Manažérstvo kvality</w:t>
      </w:r>
      <w:bookmarkEnd w:id="79"/>
    </w:p>
    <w:p w:rsidR="00295019" w:rsidRPr="006F7CB6" w:rsidRDefault="00295019" w:rsidP="00295019">
      <w:pPr>
        <w:spacing w:after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INDIKÁTOR:</w:t>
      </w:r>
    </w:p>
    <w:p w:rsidR="00F717C5" w:rsidRDefault="00F717C5" w:rsidP="001E2187">
      <w:pPr>
        <w:pStyle w:val="Odsekzoznamu"/>
        <w:ind w:left="0"/>
        <w:rPr>
          <w:b/>
          <w:color w:val="548DD4" w:themeColor="text2" w:themeTint="99"/>
          <w:sz w:val="21"/>
          <w:szCs w:val="21"/>
        </w:rPr>
      </w:pPr>
      <w:r w:rsidRPr="00B3373A">
        <w:rPr>
          <w:b/>
          <w:color w:val="548DD4" w:themeColor="text2" w:themeTint="99"/>
          <w:sz w:val="21"/>
          <w:szCs w:val="21"/>
        </w:rPr>
        <w:t>Počet aktívnych zástupcov univerzity v národných a medzinárodných štruktúrach na podporu manažérstva kvality na vysokých školách.</w:t>
      </w:r>
    </w:p>
    <w:p w:rsidR="00611709" w:rsidRDefault="00611709" w:rsidP="001E2187">
      <w:pPr>
        <w:pStyle w:val="Odsekzoznamu"/>
        <w:ind w:left="0"/>
        <w:rPr>
          <w:b/>
          <w:color w:val="548DD4" w:themeColor="text2" w:themeTint="99"/>
          <w:sz w:val="21"/>
          <w:szCs w:val="21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F9316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Pr="00A509E7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Pr="008B3FBD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F9316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B3373A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B3373A" w:rsidRPr="006F7CB6" w:rsidRDefault="00B3373A" w:rsidP="00B3373A">
      <w:pPr>
        <w:spacing w:after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INDIKÁTOR:</w:t>
      </w:r>
    </w:p>
    <w:p w:rsidR="00F717C5" w:rsidRDefault="00F717C5" w:rsidP="00841FD8">
      <w:pPr>
        <w:pStyle w:val="Odsekzoznamu"/>
        <w:ind w:left="0"/>
        <w:rPr>
          <w:b/>
          <w:color w:val="548DD4" w:themeColor="text2" w:themeTint="99"/>
          <w:sz w:val="21"/>
          <w:szCs w:val="21"/>
        </w:rPr>
      </w:pPr>
      <w:r w:rsidRPr="00B3373A">
        <w:rPr>
          <w:b/>
          <w:color w:val="548DD4" w:themeColor="text2" w:themeTint="99"/>
          <w:sz w:val="21"/>
          <w:szCs w:val="21"/>
        </w:rPr>
        <w:t>Rozširovanie informovanosti o manažérstve kvality medzi študentmi a učiteľmi (prezentačné materiály, informovanie na web stránke, prezentačné tabule,...).</w:t>
      </w:r>
    </w:p>
    <w:p w:rsidR="00611709" w:rsidRDefault="00611709" w:rsidP="00841FD8">
      <w:pPr>
        <w:pStyle w:val="Odsekzoznamu"/>
        <w:ind w:left="0"/>
        <w:rPr>
          <w:b/>
          <w:color w:val="548DD4" w:themeColor="text2" w:themeTint="99"/>
          <w:sz w:val="21"/>
          <w:szCs w:val="21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F9316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Pr="00A509E7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Pr="008B3FBD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F9316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B3373A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B3373A" w:rsidRPr="006F7CB6" w:rsidRDefault="00B3373A" w:rsidP="00B3373A">
      <w:pPr>
        <w:spacing w:after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INDIKÁTOR:</w:t>
      </w:r>
    </w:p>
    <w:p w:rsidR="00B3373A" w:rsidRDefault="00F717C5" w:rsidP="006668DF">
      <w:pPr>
        <w:pStyle w:val="Odsekzoznamu"/>
        <w:ind w:left="0"/>
        <w:rPr>
          <w:b/>
          <w:color w:val="548DD4" w:themeColor="text2" w:themeTint="99"/>
          <w:sz w:val="21"/>
          <w:szCs w:val="21"/>
        </w:rPr>
      </w:pPr>
      <w:r w:rsidRPr="00B3373A">
        <w:rPr>
          <w:b/>
          <w:color w:val="548DD4" w:themeColor="text2" w:themeTint="99"/>
          <w:sz w:val="21"/>
          <w:szCs w:val="21"/>
        </w:rPr>
        <w:t>Úspešnosť spätnej väzby - návratnosť prieskumov s problematikou kvality medzi akademickou obcou.</w:t>
      </w:r>
    </w:p>
    <w:p w:rsidR="00611709" w:rsidRDefault="00611709" w:rsidP="006668DF">
      <w:pPr>
        <w:pStyle w:val="Odsekzoznamu"/>
        <w:ind w:left="0"/>
        <w:rPr>
          <w:b/>
          <w:color w:val="548DD4" w:themeColor="text2" w:themeTint="99"/>
          <w:sz w:val="21"/>
          <w:szCs w:val="21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F9316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Pr="00A509E7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Pr="008B3FBD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F9316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B3373A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B3373A" w:rsidRPr="006F7CB6" w:rsidRDefault="00B3373A" w:rsidP="00B3373A">
      <w:pPr>
        <w:spacing w:after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INDIKÁTOR:</w:t>
      </w:r>
    </w:p>
    <w:p w:rsidR="00F717C5" w:rsidRDefault="00F717C5" w:rsidP="00513E57">
      <w:pPr>
        <w:pStyle w:val="Odsekzoznamu"/>
        <w:ind w:left="0"/>
        <w:rPr>
          <w:b/>
          <w:color w:val="548DD4" w:themeColor="text2" w:themeTint="99"/>
          <w:sz w:val="21"/>
          <w:szCs w:val="21"/>
        </w:rPr>
      </w:pPr>
      <w:r w:rsidRPr="00B3373A">
        <w:rPr>
          <w:b/>
          <w:color w:val="548DD4" w:themeColor="text2" w:themeTint="99"/>
          <w:sz w:val="21"/>
          <w:szCs w:val="21"/>
        </w:rPr>
        <w:t>Rozsah zapojenia iných univerzít do podujatí s témou kvality organizovaných univerzitou.</w:t>
      </w:r>
    </w:p>
    <w:p w:rsidR="00611709" w:rsidRDefault="00611709" w:rsidP="00513E57">
      <w:pPr>
        <w:pStyle w:val="Odsekzoznamu"/>
        <w:ind w:left="0"/>
        <w:rPr>
          <w:b/>
          <w:color w:val="548DD4" w:themeColor="text2" w:themeTint="99"/>
          <w:sz w:val="21"/>
          <w:szCs w:val="21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VYJADRENIE K PLNENIU V ROKU 201</w:t>
      </w:r>
      <w:r w:rsidR="00F9316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7</w:t>
      </w:r>
      <w:r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Pr="00A509E7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Pr="008B3FBD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F2991" w:rsidRPr="0000327E" w:rsidRDefault="00DF2991" w:rsidP="00DF2991">
      <w:pPr>
        <w:pStyle w:val="Odsekzoznamu"/>
        <w:tabs>
          <w:tab w:val="left" w:pos="1276"/>
          <w:tab w:val="left" w:pos="4820"/>
          <w:tab w:val="left" w:pos="5670"/>
        </w:tabs>
        <w:spacing w:before="120" w:after="120" w:line="240" w:lineRule="auto"/>
        <w:ind w:left="0"/>
        <w:contextualSpacing w:val="0"/>
        <w:rPr>
          <w:b/>
          <w:sz w:val="26"/>
          <w:szCs w:val="26"/>
          <w:shd w:val="clear" w:color="auto" w:fill="984806" w:themeFill="accent6" w:themeFillShade="80"/>
        </w:rPr>
      </w:pP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PLÁN PRE ROK 201</w:t>
      </w:r>
      <w:r w:rsidR="00F93162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>8</w:t>
      </w:r>
      <w:r w:rsidRPr="0000327E">
        <w:rPr>
          <w:b/>
          <w:color w:val="FFFFFF" w:themeColor="background1"/>
          <w:sz w:val="26"/>
          <w:szCs w:val="26"/>
          <w:shd w:val="clear" w:color="auto" w:fill="984806" w:themeFill="accent6" w:themeFillShade="80"/>
        </w:rPr>
        <w:t xml:space="preserve">: 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  <w:r w:rsidRPr="00A509E7">
        <w:rPr>
          <w:b/>
          <w:sz w:val="24"/>
          <w:szCs w:val="24"/>
          <w:shd w:val="clear" w:color="auto" w:fill="FF5050"/>
        </w:rPr>
        <w:t>Pedagogická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548DD4" w:themeFill="text2" w:themeFillTint="99"/>
        </w:rPr>
      </w:pPr>
      <w:r w:rsidRPr="008B3FBD">
        <w:rPr>
          <w:b/>
          <w:sz w:val="24"/>
          <w:szCs w:val="24"/>
          <w:shd w:val="clear" w:color="auto" w:fill="548DD4" w:themeFill="text2" w:themeFillTint="99"/>
        </w:rPr>
        <w:t>Filozofická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FF5050"/>
        </w:rPr>
      </w:pP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  <w:r w:rsidRPr="008B3FBD">
        <w:rPr>
          <w:b/>
          <w:sz w:val="24"/>
          <w:szCs w:val="24"/>
          <w:shd w:val="clear" w:color="auto" w:fill="B2A1C7" w:themeFill="accent4" w:themeFillTint="99"/>
        </w:rPr>
        <w:t>Teologická fakulta KU:</w:t>
      </w:r>
    </w:p>
    <w:p w:rsidR="00DF2991" w:rsidRDefault="00DF2991" w:rsidP="00DF2991">
      <w:pPr>
        <w:spacing w:after="0"/>
        <w:rPr>
          <w:b/>
          <w:sz w:val="24"/>
          <w:szCs w:val="24"/>
          <w:shd w:val="clear" w:color="auto" w:fill="B2A1C7" w:themeFill="accent4" w:themeFillTint="99"/>
        </w:rPr>
      </w:pPr>
    </w:p>
    <w:p w:rsidR="00DF2991" w:rsidRDefault="00DF2991" w:rsidP="00DF2991">
      <w:pPr>
        <w:shd w:val="clear" w:color="auto" w:fill="FFFFFF" w:themeFill="background1"/>
        <w:spacing w:after="0"/>
        <w:rPr>
          <w:b/>
          <w:sz w:val="24"/>
          <w:szCs w:val="24"/>
          <w:shd w:val="clear" w:color="auto" w:fill="92D050"/>
        </w:rPr>
      </w:pPr>
      <w:r w:rsidRPr="003B14B4">
        <w:rPr>
          <w:b/>
          <w:sz w:val="24"/>
          <w:szCs w:val="24"/>
          <w:shd w:val="clear" w:color="auto" w:fill="92D050"/>
        </w:rPr>
        <w:t>Fakulta zdravotníctva KU:</w:t>
      </w:r>
    </w:p>
    <w:p w:rsidR="00164D2C" w:rsidRDefault="00164D2C" w:rsidP="00916075">
      <w:pPr>
        <w:rPr>
          <w:b/>
          <w:color w:val="548DD4" w:themeColor="text2" w:themeTint="99"/>
          <w:sz w:val="21"/>
          <w:szCs w:val="21"/>
        </w:rPr>
      </w:pPr>
    </w:p>
    <w:p w:rsidR="00164D2C" w:rsidRDefault="00164D2C" w:rsidP="00916075">
      <w:pPr>
        <w:rPr>
          <w:b/>
          <w:color w:val="548DD4" w:themeColor="text2" w:themeTint="99"/>
          <w:sz w:val="21"/>
          <w:szCs w:val="21"/>
        </w:rPr>
        <w:sectPr w:rsidR="00164D2C" w:rsidSect="000C0541">
          <w:footerReference w:type="even" r:id="rId28"/>
          <w:footerReference w:type="default" r:id="rId29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sdt>
      <w:sdtPr>
        <w:rPr>
          <w:rFonts w:ascii="Palatino Linotype" w:eastAsiaTheme="minorEastAsia" w:hAnsi="Palatino Linotype" w:cstheme="minorBidi"/>
          <w:b w:val="0"/>
          <w:bCs w:val="0"/>
          <w:color w:val="auto"/>
          <w:sz w:val="20"/>
          <w:szCs w:val="22"/>
        </w:rPr>
        <w:id w:val="599997145"/>
        <w:docPartObj>
          <w:docPartGallery w:val="Table of Contents"/>
          <w:docPartUnique/>
        </w:docPartObj>
      </w:sdtPr>
      <w:sdtContent>
        <w:p w:rsidR="008008F5" w:rsidRPr="00E223F5" w:rsidRDefault="008008F5" w:rsidP="00E223F5">
          <w:pPr>
            <w:pStyle w:val="Hlavikaobsahu"/>
            <w:shd w:val="clear" w:color="auto" w:fill="D99594" w:themeFill="accent2" w:themeFillTint="99"/>
            <w:rPr>
              <w:rStyle w:val="Nadpis1Char"/>
              <w:b/>
            </w:rPr>
          </w:pPr>
          <w:r w:rsidRPr="00E223F5">
            <w:rPr>
              <w:rStyle w:val="Nadpis1Char"/>
              <w:b/>
            </w:rPr>
            <w:t>Obsah</w:t>
          </w:r>
        </w:p>
        <w:p w:rsidR="00F90D1F" w:rsidRDefault="007905B6">
          <w:pPr>
            <w:pStyle w:val="Obsah1"/>
            <w:tabs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r w:rsidRPr="007905B6">
            <w:fldChar w:fldCharType="begin"/>
          </w:r>
          <w:r w:rsidR="008008F5">
            <w:instrText xml:space="preserve"> TOC \o "1-3" \h \z \u </w:instrText>
          </w:r>
          <w:r w:rsidRPr="007905B6">
            <w:fldChar w:fldCharType="separate"/>
          </w:r>
          <w:hyperlink w:anchor="_Toc419814150" w:history="1">
            <w:r w:rsidR="00F90D1F" w:rsidRPr="004D2753">
              <w:rPr>
                <w:rStyle w:val="Hypertextovprepojenie"/>
                <w:noProof/>
              </w:rPr>
              <w:t>Úvod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b/>
                <w:bCs/>
                <w:noProof/>
                <w:webHidden/>
              </w:rPr>
              <w:t>Chyba! Záložka nie je definovaná.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2"/>
            <w:tabs>
              <w:tab w:val="left" w:pos="66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51" w:history="1">
            <w:r w:rsidR="00F90D1F" w:rsidRPr="004D2753">
              <w:rPr>
                <w:rStyle w:val="Hypertextovprepojenie"/>
                <w:noProof/>
              </w:rPr>
              <w:t>1.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Vzdelávanie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52" w:history="1">
            <w:r w:rsidR="00F90D1F" w:rsidRPr="004D2753">
              <w:rPr>
                <w:rStyle w:val="Hypertextovprepojenie"/>
                <w:noProof/>
              </w:rPr>
              <w:t>1.1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Štúdium a študijné programy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53" w:history="1">
            <w:r w:rsidR="00F90D1F" w:rsidRPr="004D2753">
              <w:rPr>
                <w:rStyle w:val="Hypertextovprepojenie"/>
                <w:noProof/>
              </w:rPr>
              <w:t>1.2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Uchádzači o štúdium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54" w:history="1">
            <w:r w:rsidR="00F90D1F" w:rsidRPr="004D2753">
              <w:rPr>
                <w:rStyle w:val="Hypertextovprepojenie"/>
                <w:noProof/>
              </w:rPr>
              <w:t>1.3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Študenti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55" w:history="1">
            <w:r w:rsidR="00F90D1F" w:rsidRPr="004D2753">
              <w:rPr>
                <w:rStyle w:val="Hypertextovprepojenie"/>
                <w:noProof/>
              </w:rPr>
              <w:t>1.4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Hodnotenie kvality vzdelávania.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56" w:history="1">
            <w:r w:rsidR="00F90D1F" w:rsidRPr="004D2753">
              <w:rPr>
                <w:rStyle w:val="Hypertextovprepojenie"/>
                <w:noProof/>
              </w:rPr>
              <w:t>1.5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Ďalšie vzdelávanie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57" w:history="1">
            <w:r w:rsidR="00F90D1F" w:rsidRPr="004D2753">
              <w:rPr>
                <w:rStyle w:val="Hypertextovprepojenie"/>
                <w:noProof/>
              </w:rPr>
              <w:t>1.6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Personálne zabezpečenie štúdia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58" w:history="1">
            <w:r w:rsidR="00F90D1F" w:rsidRPr="004D2753">
              <w:rPr>
                <w:rStyle w:val="Hypertextovprepojenie"/>
                <w:noProof/>
              </w:rPr>
              <w:t>1.7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Kvalita akademického života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2"/>
            <w:tabs>
              <w:tab w:val="left" w:pos="66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59" w:history="1">
            <w:r w:rsidR="00F90D1F" w:rsidRPr="004D2753">
              <w:rPr>
                <w:rStyle w:val="Hypertextovprepojenie"/>
                <w:noProof/>
              </w:rPr>
              <w:t>2.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Veda a výskum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0" w:history="1">
            <w:r w:rsidR="00F90D1F" w:rsidRPr="004D2753">
              <w:rPr>
                <w:rStyle w:val="Hypertextovprepojenie"/>
                <w:noProof/>
              </w:rPr>
              <w:t>2.1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Výskumná univerzita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1" w:history="1">
            <w:r w:rsidR="00F90D1F" w:rsidRPr="004D2753">
              <w:rPr>
                <w:rStyle w:val="Hypertextovprepojenie"/>
                <w:noProof/>
              </w:rPr>
              <w:t>2.2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Kvalifikačná a veková štruktúra pracovníkov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2" w:history="1">
            <w:r w:rsidR="00F90D1F" w:rsidRPr="004D2753">
              <w:rPr>
                <w:rStyle w:val="Hypertextovprepojenie"/>
                <w:noProof/>
              </w:rPr>
              <w:t>2.3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Medzinárodná spolupráca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3" w:history="1">
            <w:r w:rsidR="00F90D1F" w:rsidRPr="004D2753">
              <w:rPr>
                <w:rStyle w:val="Hypertextovprepojenie"/>
                <w:noProof/>
              </w:rPr>
              <w:t>2.4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Doktorandské štúdium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2"/>
            <w:tabs>
              <w:tab w:val="left" w:pos="66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4" w:history="1">
            <w:r w:rsidR="00F90D1F" w:rsidRPr="004D2753">
              <w:rPr>
                <w:rStyle w:val="Hypertextovprepojenie"/>
                <w:noProof/>
              </w:rPr>
              <w:t>3.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Univerzita a sieť spoločenských vzťahov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5" w:history="1">
            <w:r w:rsidR="00F90D1F" w:rsidRPr="004D2753">
              <w:rPr>
                <w:rStyle w:val="Hypertextovprepojenie"/>
                <w:noProof/>
              </w:rPr>
              <w:t>3.1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Vzťahy s verejnosťou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6" w:history="1">
            <w:r w:rsidR="00F90D1F" w:rsidRPr="004D2753">
              <w:rPr>
                <w:rStyle w:val="Hypertextovprepojenie"/>
                <w:noProof/>
              </w:rPr>
              <w:t>3.2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Inštitucionálne partnerstvo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2"/>
            <w:tabs>
              <w:tab w:val="left" w:pos="66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7" w:history="1">
            <w:r w:rsidR="00F90D1F" w:rsidRPr="004D2753">
              <w:rPr>
                <w:rStyle w:val="Hypertextovprepojenie"/>
                <w:noProof/>
              </w:rPr>
              <w:t>4.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Podporné procesy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8" w:history="1">
            <w:r w:rsidR="00F90D1F" w:rsidRPr="004D2753">
              <w:rPr>
                <w:rStyle w:val="Hypertextovprepojenie"/>
                <w:noProof/>
              </w:rPr>
              <w:t>4.1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Riadenie infraštruktúry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69" w:history="1">
            <w:r w:rsidR="00F90D1F" w:rsidRPr="004D2753">
              <w:rPr>
                <w:rStyle w:val="Hypertextovprepojenie"/>
                <w:noProof/>
              </w:rPr>
              <w:t>4.2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Investícia do osobného rozvoja odborníkov a podpora zamestnancov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70" w:history="1">
            <w:r w:rsidR="00F90D1F" w:rsidRPr="004D2753">
              <w:rPr>
                <w:rStyle w:val="Hypertextovprepojenie"/>
                <w:noProof/>
              </w:rPr>
              <w:t>4.3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Riadenie ekonomiky a financií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71" w:history="1">
            <w:r w:rsidR="00F90D1F" w:rsidRPr="004D2753">
              <w:rPr>
                <w:rStyle w:val="Hypertextovprepojenie"/>
                <w:noProof/>
              </w:rPr>
              <w:t>4.4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Informačný a koordinačný servis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72" w:history="1">
            <w:r w:rsidR="00F90D1F" w:rsidRPr="004D2753">
              <w:rPr>
                <w:rStyle w:val="Hypertextovprepojenie"/>
                <w:noProof/>
              </w:rPr>
              <w:t>4.5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Univerzitná knižnica KU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3"/>
            <w:tabs>
              <w:tab w:val="left" w:pos="880"/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73" w:history="1">
            <w:r w:rsidR="00F90D1F" w:rsidRPr="004D2753">
              <w:rPr>
                <w:rStyle w:val="Hypertextovprepojenie"/>
                <w:noProof/>
              </w:rPr>
              <w:t>4.6</w:t>
            </w:r>
            <w:r w:rsidR="00F90D1F">
              <w:rPr>
                <w:rFonts w:asciiTheme="minorHAnsi" w:hAnsiTheme="minorHAnsi"/>
                <w:noProof/>
                <w:sz w:val="22"/>
              </w:rPr>
              <w:tab/>
            </w:r>
            <w:r w:rsidR="00F90D1F" w:rsidRPr="004D2753">
              <w:rPr>
                <w:rStyle w:val="Hypertextovprepojenie"/>
                <w:noProof/>
              </w:rPr>
              <w:t>Manažérstvo kvality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0D1F" w:rsidRDefault="007905B6">
          <w:pPr>
            <w:pStyle w:val="Obsah1"/>
            <w:tabs>
              <w:tab w:val="right" w:leader="dot" w:pos="8921"/>
            </w:tabs>
            <w:rPr>
              <w:rFonts w:asciiTheme="minorHAnsi" w:hAnsiTheme="minorHAnsi"/>
              <w:noProof/>
              <w:sz w:val="22"/>
            </w:rPr>
          </w:pPr>
          <w:hyperlink w:anchor="_Toc419814174" w:history="1">
            <w:r w:rsidR="00F90D1F" w:rsidRPr="004D2753">
              <w:rPr>
                <w:rStyle w:val="Hypertextovprepojenie"/>
                <w:noProof/>
              </w:rPr>
              <w:t>Zoznam tabuliek a grafov</w:t>
            </w:r>
            <w:r w:rsidR="00F90D1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0D1F">
              <w:rPr>
                <w:noProof/>
                <w:webHidden/>
              </w:rPr>
              <w:instrText xml:space="preserve"> PAGEREF _Toc419814174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61B2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08F5" w:rsidRDefault="007905B6">
          <w:r>
            <w:rPr>
              <w:b/>
              <w:bCs/>
            </w:rPr>
            <w:fldChar w:fldCharType="end"/>
          </w:r>
        </w:p>
      </w:sdtContent>
    </w:sdt>
    <w:p w:rsidR="008008F5" w:rsidRDefault="008008F5">
      <w:pPr>
        <w:pStyle w:val="Zoznamobrzkov"/>
        <w:tabs>
          <w:tab w:val="right" w:leader="dot" w:pos="8921"/>
        </w:tabs>
        <w:rPr>
          <w:color w:val="548DD4" w:themeColor="text2" w:themeTint="99"/>
          <w:sz w:val="24"/>
          <w:szCs w:val="24"/>
        </w:rPr>
      </w:pPr>
    </w:p>
    <w:p w:rsidR="008008F5" w:rsidRDefault="008008F5">
      <w:pPr>
        <w:pStyle w:val="Zoznamobrzkov"/>
        <w:tabs>
          <w:tab w:val="right" w:leader="dot" w:pos="8921"/>
        </w:tabs>
        <w:rPr>
          <w:color w:val="548DD4" w:themeColor="text2" w:themeTint="99"/>
          <w:sz w:val="24"/>
          <w:szCs w:val="24"/>
        </w:rPr>
        <w:sectPr w:rsidR="008008F5" w:rsidSect="000C0541">
          <w:footerReference w:type="even" r:id="rId30"/>
          <w:footerReference w:type="default" r:id="rId31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EC7718" w:rsidRPr="00EC7718" w:rsidRDefault="00EC7718" w:rsidP="006C4B7E">
      <w:pPr>
        <w:pStyle w:val="Nadpis1"/>
        <w:shd w:val="clear" w:color="auto" w:fill="D99594" w:themeFill="accent2" w:themeFillTint="99"/>
      </w:pPr>
      <w:bookmarkStart w:id="80" w:name="_Toc419814174"/>
      <w:r>
        <w:t>Zoznam tabuliek</w:t>
      </w:r>
      <w:r w:rsidR="006C4B7E">
        <w:t xml:space="preserve"> a grafov</w:t>
      </w:r>
      <w:bookmarkEnd w:id="80"/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r w:rsidRPr="007905B6">
        <w:rPr>
          <w:b w:val="0"/>
          <w:color w:val="548DD4" w:themeColor="text2" w:themeTint="99"/>
        </w:rPr>
        <w:fldChar w:fldCharType="begin"/>
      </w:r>
      <w:r w:rsidR="00C716E5" w:rsidRPr="000B70E3">
        <w:rPr>
          <w:b w:val="0"/>
          <w:color w:val="548DD4" w:themeColor="text2" w:themeTint="99"/>
        </w:rPr>
        <w:instrText xml:space="preserve"> TOC \h \z \c "Tabuľka" </w:instrText>
      </w:r>
      <w:r w:rsidRPr="007905B6">
        <w:rPr>
          <w:b w:val="0"/>
          <w:color w:val="548DD4" w:themeColor="text2" w:themeTint="99"/>
        </w:rPr>
        <w:fldChar w:fldCharType="separate"/>
      </w:r>
      <w:hyperlink w:anchor="_Toc440261715" w:history="1">
        <w:r w:rsidR="000B70E3" w:rsidRPr="000B70E3">
          <w:rPr>
            <w:rStyle w:val="Hypertextovprepojenie"/>
            <w:b w:val="0"/>
            <w:noProof/>
          </w:rPr>
          <w:t>Tabuľka 1 Podiel počtu Bc. študijných programov a študentov v nich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_Toc440261715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16" w:history="1">
        <w:r w:rsidR="000B70E3" w:rsidRPr="000B70E3">
          <w:rPr>
            <w:rStyle w:val="Hypertextovprepojenie"/>
            <w:b w:val="0"/>
            <w:noProof/>
          </w:rPr>
          <w:t>Tabuľka 2 Podiel počtu Mgr. študijných programov a študentov v nich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_Toc440261716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17" w:history="1">
        <w:r w:rsidR="000B70E3" w:rsidRPr="000B70E3">
          <w:rPr>
            <w:rStyle w:val="Hypertextovprepojenie"/>
            <w:b w:val="0"/>
            <w:noProof/>
          </w:rPr>
          <w:t>Tabuľka 3 Podiel počtu PhD. študijných programov a študentov v nich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_Toc440261717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18" w:history="1">
        <w:r w:rsidR="000B70E3" w:rsidRPr="000B70E3">
          <w:rPr>
            <w:rStyle w:val="Hypertextovprepojenie"/>
            <w:b w:val="0"/>
            <w:noProof/>
          </w:rPr>
          <w:t>Tabuľka 4 Záujem uchádzačov o dennú formu štúdia na KU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_Toc440261718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19" w:history="1">
        <w:r w:rsidR="000B70E3" w:rsidRPr="000B70E3">
          <w:rPr>
            <w:rStyle w:val="Hypertextovprepojenie"/>
            <w:b w:val="0"/>
            <w:noProof/>
          </w:rPr>
          <w:t>Tabuľka 5 Záujem uchádzačov o externú formu štúdia na KU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_Toc440261719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0" w:history="1">
        <w:r w:rsidR="000B70E3" w:rsidRPr="000B70E3">
          <w:rPr>
            <w:rStyle w:val="Hypertextovprepojenie"/>
            <w:b w:val="0"/>
            <w:noProof/>
          </w:rPr>
          <w:t>Tabuľka 6 Porovnanie počtu študentov v dennej forme v rokoch 2010-2015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_Toc440261720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1" w:history="1">
        <w:r w:rsidR="000B70E3" w:rsidRPr="000B70E3">
          <w:rPr>
            <w:rStyle w:val="Hypertextovprepojenie"/>
            <w:b w:val="0"/>
            <w:noProof/>
          </w:rPr>
          <w:t>Tabuľka 7 Porovnanie počtu študentov v externej forme v rokoch 2010-2015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_Toc440261721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2" w:history="1">
        <w:r w:rsidR="000B70E3" w:rsidRPr="000B70E3">
          <w:rPr>
            <w:rStyle w:val="Hypertextovprepojenie"/>
            <w:b w:val="0"/>
            <w:noProof/>
          </w:rPr>
          <w:t>Tabuľka 8 Podiel zahraničných študentov ku celkovému počtu študentov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_Toc440261722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3" w:history="1">
        <w:r w:rsidR="000B70E3" w:rsidRPr="000B70E3">
          <w:rPr>
            <w:rStyle w:val="Hypertextovprepojenie"/>
            <w:b w:val="0"/>
            <w:noProof/>
          </w:rPr>
          <w:t>Tabuľka 10 Vyhodnotenie spokojnosti so vzdelaním na KU v r. 2015 (absolventi)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_Toc440261723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9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4" w:history="1">
        <w:r w:rsidR="000B70E3" w:rsidRPr="000B70E3">
          <w:rPr>
            <w:rStyle w:val="Hypertextovprepojenie"/>
            <w:b w:val="0"/>
            <w:noProof/>
          </w:rPr>
          <w:t>Tabuľka 11 Analýza  kľúčových kompetencií pre edukačnú (FZ-klinickú) prax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_Toc440261724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10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5" w:history="1">
        <w:r w:rsidR="000B70E3" w:rsidRPr="000B70E3">
          <w:rPr>
            <w:rStyle w:val="Hypertextovprepojenie"/>
            <w:b w:val="0"/>
            <w:noProof/>
          </w:rPr>
          <w:t xml:space="preserve">Tabuľka 12 </w:t>
        </w:r>
        <w:r w:rsidR="000B70E3" w:rsidRPr="000B70E3">
          <w:rPr>
            <w:rStyle w:val="Hypertextovprepojenie"/>
            <w:rFonts w:cs="Palatino Linotype"/>
            <w:b w:val="0"/>
            <w:noProof/>
          </w:rPr>
          <w:t>Vyhodnocovanie úrovne kvality nadobúdania vedomostí a rozvoja zru</w:t>
        </w:r>
        <w:r w:rsidR="000B70E3" w:rsidRPr="000B70E3">
          <w:rPr>
            <w:rStyle w:val="Hypertextovprepojenie"/>
            <w:rFonts w:eastAsia="PalatinoLinotype-Roman" w:cs="PalatinoLinotype-Roman"/>
            <w:b w:val="0"/>
            <w:noProof/>
          </w:rPr>
          <w:t>č</w:t>
        </w:r>
        <w:r w:rsidR="000B70E3" w:rsidRPr="000B70E3">
          <w:rPr>
            <w:rStyle w:val="Hypertextovprepojenie"/>
            <w:rFonts w:cs="Palatino Linotype"/>
            <w:b w:val="0"/>
            <w:noProof/>
          </w:rPr>
          <w:t>ností, ktoré absolvent získal štúdiom študijného programu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_Toc440261725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10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6" w:history="1">
        <w:r w:rsidR="000B70E3" w:rsidRPr="000B70E3">
          <w:rPr>
            <w:rStyle w:val="Hypertextovprepojenie"/>
            <w:b w:val="0"/>
            <w:noProof/>
          </w:rPr>
          <w:t>Tabuľka 13 Akreditované vzdelávacie programy a podiel počtu frekventantov kontinuálneho a celoživotného vzdelávania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_Toc440261726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12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7" w:history="1">
        <w:r w:rsidR="000B70E3" w:rsidRPr="000B70E3">
          <w:rPr>
            <w:rStyle w:val="Hypertextovprepojenie"/>
            <w:b w:val="0"/>
            <w:noProof/>
          </w:rPr>
          <w:t>Tabuľka 14 Obsadenosť funkčných miest a garantov – stav k 31.12.2014 (prepočítaný stav)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_Toc440261727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13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8" w:history="1">
        <w:r w:rsidR="000B70E3" w:rsidRPr="000B70E3">
          <w:rPr>
            <w:rStyle w:val="Hypertextovprepojenie"/>
            <w:b w:val="0"/>
            <w:noProof/>
          </w:rPr>
          <w:t>Tabuľka 15 Obsadenosť funkčných miest a garantov – stav k 31.12.2015 (prepočítaný stav)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_Toc440261728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13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29" w:history="1">
        <w:r w:rsidR="000B70E3" w:rsidRPr="000B70E3">
          <w:rPr>
            <w:rStyle w:val="Hypertextovprepojenie"/>
            <w:b w:val="0"/>
            <w:noProof/>
          </w:rPr>
          <w:t>Tabuľka 16 Fluktuácia pracovníkov – stav k 31.12.2014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_Toc440261729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0" w:history="1">
        <w:r w:rsidR="000B70E3" w:rsidRPr="000B70E3">
          <w:rPr>
            <w:rStyle w:val="Hypertextovprepojenie"/>
            <w:b w:val="0"/>
            <w:noProof/>
          </w:rPr>
          <w:t>Tabuľka 17 Fluktuácia pracovníkov – stav k 31.12.2015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_Toc440261730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1" w:history="1">
        <w:r w:rsidR="000B70E3" w:rsidRPr="000B70E3">
          <w:rPr>
            <w:rStyle w:val="Hypertextovprepojenie"/>
            <w:b w:val="0"/>
            <w:noProof/>
          </w:rPr>
          <w:t>Tabuľka 18 Počet študentov využívajúcich služby poradenstva v r. 2014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_Toc440261731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2" w:history="1">
        <w:r w:rsidR="000B70E3" w:rsidRPr="000B70E3">
          <w:rPr>
            <w:rStyle w:val="Hypertextovprepojenie"/>
            <w:b w:val="0"/>
            <w:noProof/>
          </w:rPr>
          <w:t>Tabuľka 19 Počet študentov využívajúcich služby poradenstva v r. 2015 – vypĺňa Poradenské centrum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_Toc440261732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3" w:history="1">
        <w:r w:rsidR="000B70E3" w:rsidRPr="000B70E3">
          <w:rPr>
            <w:rStyle w:val="Hypertextovprepojenie"/>
            <w:b w:val="0"/>
            <w:noProof/>
          </w:rPr>
          <w:t>Tabuľka 20 Počet študentov využívajúcich kariérne poradenstvo v r. 2015 (k 31.10.2015) – Poradenské centrum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_Toc440261733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4" w:history="1">
        <w:r w:rsidR="000B70E3" w:rsidRPr="000B70E3">
          <w:rPr>
            <w:rStyle w:val="Hypertextovprepojenie"/>
            <w:b w:val="0"/>
            <w:noProof/>
          </w:rPr>
          <w:t>Tabuľka 21 Počet študentov s problémovým správaním – Poradenské centrum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_Toc440261734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16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5" w:history="1">
        <w:r w:rsidR="000B70E3" w:rsidRPr="000B70E3">
          <w:rPr>
            <w:rStyle w:val="Hypertextovprepojenie"/>
            <w:b w:val="0"/>
            <w:noProof/>
          </w:rPr>
          <w:t>Tabuľka 22 Podiel osôb so špecifickými potrebami – Poradenské centrum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_Toc440261735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16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6" w:history="1">
        <w:r w:rsidR="000B70E3" w:rsidRPr="000B70E3">
          <w:rPr>
            <w:rStyle w:val="Hypertextovprepojenie"/>
            <w:b w:val="0"/>
            <w:noProof/>
          </w:rPr>
          <w:t>Tabuľka 23 Počet služieb poskytnutých študentom so špecifickými potrebami – Poradenské centrum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_Toc440261736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16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7" w:history="1">
        <w:r w:rsidR="000B70E3" w:rsidRPr="000B70E3">
          <w:rPr>
            <w:rStyle w:val="Hypertextovprepojenie"/>
            <w:b w:val="0"/>
            <w:noProof/>
          </w:rPr>
          <w:t>Tabuľka 24 Prehľad udelených štipendií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_Toc440261737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17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8" w:history="1">
        <w:r w:rsidR="000B70E3" w:rsidRPr="000B70E3">
          <w:rPr>
            <w:rStyle w:val="Hypertextovprepojenie"/>
            <w:b w:val="0"/>
            <w:noProof/>
          </w:rPr>
          <w:t>Tabuľka 25 Zapojenosť  študentov do mimoškolských aktivít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_Toc440261738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17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39" w:history="1">
        <w:r w:rsidR="000B70E3" w:rsidRPr="000B70E3">
          <w:rPr>
            <w:rStyle w:val="Hypertextovprepojenie"/>
            <w:b w:val="0"/>
            <w:noProof/>
          </w:rPr>
          <w:t>Tabuľka 26 Zapojenosť  študentov do ročného akademického programu Kolégia KU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_Toc440261739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19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0" w:history="1">
        <w:r w:rsidR="000B70E3" w:rsidRPr="000B70E3">
          <w:rPr>
            <w:rStyle w:val="Hypertextovprepojenie"/>
            <w:b w:val="0"/>
            <w:noProof/>
          </w:rPr>
          <w:t>Tabuľka 27 Úspešnosť študentov na celoslovenských a medzinárodných súťažiach v AR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_Toc440261740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19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1" w:history="1">
        <w:r w:rsidR="000B70E3" w:rsidRPr="000B70E3">
          <w:rPr>
            <w:rStyle w:val="Hypertextovprepojenie"/>
            <w:b w:val="0"/>
            <w:noProof/>
          </w:rPr>
          <w:t>Tabuľka 28 Počet podujatí a zapojenosť v nich v AR 2014/2015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_Toc440261741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20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2" w:history="1">
        <w:r w:rsidR="000B70E3" w:rsidRPr="000B70E3">
          <w:rPr>
            <w:rStyle w:val="Hypertextovprepojenie"/>
            <w:b w:val="0"/>
            <w:noProof/>
          </w:rPr>
          <w:t>Tabuľka 29 Ocenenia študentov za výsledky vo vede a umení v akademickom roku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_Toc440261742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21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3" w:history="1">
        <w:r w:rsidR="000B70E3" w:rsidRPr="000B70E3">
          <w:rPr>
            <w:rStyle w:val="Hypertextovprepojenie"/>
            <w:b w:val="0"/>
            <w:noProof/>
          </w:rPr>
          <w:t>Tabuľka 30 Prehľad počtu podaných všetkých výskumných projektov za rok 2014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_Toc440261743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4" w:history="1">
        <w:r w:rsidR="000B70E3" w:rsidRPr="000B70E3">
          <w:rPr>
            <w:rStyle w:val="Hypertextovprepojenie"/>
            <w:b w:val="0"/>
            <w:noProof/>
          </w:rPr>
          <w:t>Tabuľka 31 Prehľad počtu podaných všetkých výskumných projektov za rok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_Toc440261744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5" w:history="1">
        <w:r w:rsidR="000B70E3" w:rsidRPr="000B70E3">
          <w:rPr>
            <w:rStyle w:val="Hypertextovprepojenie"/>
            <w:b w:val="0"/>
            <w:noProof/>
          </w:rPr>
          <w:t>Tabuľka 32 Úspešnosť podaných výskumných projektov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_Toc440261745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6" w:history="1">
        <w:r w:rsidR="000B70E3" w:rsidRPr="000B70E3">
          <w:rPr>
            <w:rStyle w:val="Hypertextovprepojenie"/>
            <w:b w:val="0"/>
            <w:noProof/>
          </w:rPr>
          <w:t>Tabuľka 33 Podiel sumy zahraničných grantov na celkovej sume získaných grantov za rok 2014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_Toc440261746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26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7" w:history="1">
        <w:r w:rsidR="000B70E3" w:rsidRPr="000B70E3">
          <w:rPr>
            <w:rStyle w:val="Hypertextovprepojenie"/>
            <w:b w:val="0"/>
            <w:noProof/>
          </w:rPr>
          <w:t>Tabuľka 34 Podiel sumy zahraničných grantov na celkovej sume získaných grantov za rok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_Toc440261747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26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8" w:history="1">
        <w:r w:rsidR="000B70E3" w:rsidRPr="000B70E3">
          <w:rPr>
            <w:rStyle w:val="Hypertextovprepojenie"/>
            <w:b w:val="0"/>
            <w:noProof/>
          </w:rPr>
          <w:t>Tabuľka 35 Objem finančných prostriedkov na riešenie výskumných projektov v r. 2014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_Toc440261748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27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49" w:history="1">
        <w:r w:rsidR="000B70E3" w:rsidRPr="000B70E3">
          <w:rPr>
            <w:rStyle w:val="Hypertextovprepojenie"/>
            <w:b w:val="0"/>
            <w:noProof/>
          </w:rPr>
          <w:t>Tabuľka 36 Objem finančných prostriedkov na riešenie výskumných projektov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_Toc440261749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27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0" w:history="1">
        <w:r w:rsidR="000B70E3" w:rsidRPr="000B70E3">
          <w:rPr>
            <w:rStyle w:val="Hypertextovprepojenie"/>
            <w:b w:val="0"/>
            <w:noProof/>
          </w:rPr>
          <w:t>Tabuľka 37 Objem získaných finančných prostriedkov z grantov na 1 TP v r. 2014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_Toc440261750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28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1" w:history="1">
        <w:r w:rsidR="000B70E3" w:rsidRPr="000B70E3">
          <w:rPr>
            <w:rStyle w:val="Hypertextovprepojenie"/>
            <w:b w:val="0"/>
            <w:noProof/>
          </w:rPr>
          <w:t>Tabuľka 38 Objem získaných finančných prostriedkov z grantov na 1 TP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_Toc440261751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28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2" w:history="1">
        <w:r w:rsidR="000B70E3" w:rsidRPr="000B70E3">
          <w:rPr>
            <w:rStyle w:val="Hypertextovprepojenie"/>
            <w:b w:val="0"/>
            <w:noProof/>
          </w:rPr>
          <w:t>Tabuľka 39 Počet riešených výskumných grantov na 1 tvorivého pracovníka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_Toc440261752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29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3" w:history="1">
        <w:r w:rsidR="000B70E3" w:rsidRPr="000B70E3">
          <w:rPr>
            <w:rStyle w:val="Hypertextovprepojenie"/>
            <w:b w:val="0"/>
            <w:noProof/>
          </w:rPr>
          <w:t>Tabuľka 40 Podiel prostriedkov na výskum na celkovom rozpočte univerzity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_Toc440261753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29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4" w:history="1">
        <w:r w:rsidR="000B70E3" w:rsidRPr="000B70E3">
          <w:rPr>
            <w:rStyle w:val="Hypertextovprepojenie"/>
            <w:b w:val="0"/>
            <w:noProof/>
          </w:rPr>
          <w:t>Tabuľka 41 Publikačná činnosť KU v r. 2015, porovnanie s r. 2013 (k 31.10.)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_Toc440261754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30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5" w:history="1">
        <w:r w:rsidR="000B70E3" w:rsidRPr="000B70E3">
          <w:rPr>
            <w:rStyle w:val="Hypertextovprepojenie"/>
            <w:b w:val="0"/>
            <w:noProof/>
          </w:rPr>
          <w:t>Tabuľka 42 ARRA - Hodnotenie fakúlt vysokých škôl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_Toc440261755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Cs w:val="0"/>
            <w:noProof/>
            <w:webHidden/>
          </w:rPr>
          <w:t>Chyba! Záložka nie je definovaná.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6" w:history="1">
        <w:r w:rsidR="000B70E3" w:rsidRPr="000B70E3">
          <w:rPr>
            <w:rStyle w:val="Hypertextovprepojenie"/>
            <w:b w:val="0"/>
            <w:noProof/>
          </w:rPr>
          <w:t>Tabuľka 43 Umiestnenie fakúlt KU v rebríčku podľa ARRA v rokoch 2010 - 2015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_Toc440261756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Cs w:val="0"/>
            <w:noProof/>
            <w:webHidden/>
          </w:rPr>
          <w:t>Chyba! Záložka nie je definovaná.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7" w:history="1">
        <w:r w:rsidR="000B70E3" w:rsidRPr="000B70E3">
          <w:rPr>
            <w:rStyle w:val="Hypertextovprepojenie"/>
            <w:b w:val="0"/>
            <w:noProof/>
          </w:rPr>
          <w:t>Tabuľka 44 Získané medzinárodné ocenenia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_Toc440261757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31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8" w:history="1">
        <w:r w:rsidR="000B70E3" w:rsidRPr="000B70E3">
          <w:rPr>
            <w:rStyle w:val="Hypertextovprepojenie"/>
            <w:b w:val="0"/>
            <w:noProof/>
          </w:rPr>
          <w:t>Tabuľka 45 Koncerty, vystúpenia, výstavy, prehliadky v domácom a zahraničnom prostredí konané v r. 2014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_Toc440261758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32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59" w:history="1">
        <w:r w:rsidR="000B70E3" w:rsidRPr="000B70E3">
          <w:rPr>
            <w:rStyle w:val="Hypertextovprepojenie"/>
            <w:b w:val="0"/>
            <w:noProof/>
          </w:rPr>
          <w:t>Tabuľka 46 Koncerty, vystúpenia, výstavy, prehliadky v domácom a zahraničnom prostredí konané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_Toc440261759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32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0" w:history="1">
        <w:r w:rsidR="000B70E3" w:rsidRPr="000B70E3">
          <w:rPr>
            <w:rStyle w:val="Hypertextovprepojenie"/>
            <w:b w:val="0"/>
            <w:noProof/>
          </w:rPr>
          <w:t>Tabuľka 47 Kvalifikačná štruktúra - stav k 31.10.2015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_Toc440261760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33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1" w:history="1">
        <w:r w:rsidR="000B70E3" w:rsidRPr="000B70E3">
          <w:rPr>
            <w:rStyle w:val="Hypertextovprepojenie"/>
            <w:b w:val="0"/>
            <w:noProof/>
          </w:rPr>
          <w:t>Tabuľka 48 Veková štruktúra – stav k 31.10.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_Toc440261761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2" w:history="1">
        <w:r w:rsidR="000B70E3" w:rsidRPr="000B70E3">
          <w:rPr>
            <w:rStyle w:val="Hypertextovprepojenie"/>
            <w:b w:val="0"/>
            <w:noProof/>
          </w:rPr>
          <w:t>Tabuľka 49 Výška priemernej mzdy zamestnancov k 31.12. príslušného roka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_Toc440261762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3" w:history="1">
        <w:r w:rsidR="000B70E3" w:rsidRPr="000B70E3">
          <w:rPr>
            <w:rStyle w:val="Hypertextovprepojenie"/>
            <w:b w:val="0"/>
            <w:noProof/>
          </w:rPr>
          <w:t>Tabuľka 50 Počet pobytov na zahraničných inštitúciách na akademického pracovníka v AR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_Toc440261763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4" w:history="1">
        <w:r w:rsidR="000B70E3" w:rsidRPr="000B70E3">
          <w:rPr>
            <w:rStyle w:val="Hypertextovprepojenie"/>
            <w:b w:val="0"/>
            <w:noProof/>
          </w:rPr>
          <w:t>Tabuľka 51 Počet pobytov na zahraničných inštitúciách na akademického pracovníka v AR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_Toc440261764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Cs w:val="0"/>
            <w:noProof/>
            <w:webHidden/>
          </w:rPr>
          <w:t>Chyba! Záložka nie je definovaná.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5" w:history="1">
        <w:r w:rsidR="000B70E3" w:rsidRPr="000B70E3">
          <w:rPr>
            <w:rStyle w:val="Hypertextovprepojenie"/>
            <w:b w:val="0"/>
            <w:noProof/>
          </w:rPr>
          <w:t>Tabuľka 52 Podiel počtu akreditovaných  PhD. ku Mgr. študijným programom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_Toc440261765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6" w:history="1">
        <w:r w:rsidR="000B70E3" w:rsidRPr="000B70E3">
          <w:rPr>
            <w:rStyle w:val="Hypertextovprepojenie"/>
            <w:b w:val="0"/>
            <w:noProof/>
          </w:rPr>
          <w:t>Tabuľka 53 Podiel doktorandov na celkovom počte študentov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_Toc440261766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36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7" w:history="1">
        <w:r w:rsidR="000B70E3" w:rsidRPr="000B70E3">
          <w:rPr>
            <w:rStyle w:val="Hypertextovprepojenie"/>
            <w:b w:val="0"/>
            <w:noProof/>
          </w:rPr>
          <w:t>Tabuľka 54 Podiel mobilít na 1 doktoranda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_Toc440261767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37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8" w:history="1">
        <w:r w:rsidR="000B70E3" w:rsidRPr="000B70E3">
          <w:rPr>
            <w:rStyle w:val="Hypertextovprepojenie"/>
            <w:b w:val="0"/>
            <w:noProof/>
          </w:rPr>
          <w:t>Tabuľka 55 Počet doktorandov na 1 školiteľa, stav k 31.10. príslušného roka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_Toc440261768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37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69" w:history="1">
        <w:r w:rsidR="000B70E3" w:rsidRPr="000B70E3">
          <w:rPr>
            <w:rStyle w:val="Hypertextovprepojenie"/>
            <w:b w:val="0"/>
            <w:noProof/>
          </w:rPr>
          <w:t>Tabuľka 56 Podiel počtu absolventov PhD. štúdia k počtu prijatých doktorandov, stav k 31.10.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_Toc440261769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38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0" w:history="1">
        <w:r w:rsidR="000B70E3" w:rsidRPr="000B70E3">
          <w:rPr>
            <w:rStyle w:val="Hypertextovprepojenie"/>
            <w:b w:val="0"/>
            <w:noProof/>
          </w:rPr>
          <w:t>Tabuľka 57 Podiel zapojených doktorandov na riešení výskumných grantov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_Toc440261770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39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1" w:history="1">
        <w:r w:rsidR="000B70E3" w:rsidRPr="000B70E3">
          <w:rPr>
            <w:rStyle w:val="Hypertextovprepojenie"/>
            <w:b w:val="0"/>
            <w:noProof/>
          </w:rPr>
          <w:t>Tabuľka 58 Podiel doktorandov s kvalitnými zahraničnými publikačnými výstupmi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_Toc440261771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40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2" w:history="1">
        <w:r w:rsidR="000B70E3" w:rsidRPr="000B70E3">
          <w:rPr>
            <w:rStyle w:val="Hypertextovprepojenie"/>
            <w:b w:val="0"/>
            <w:noProof/>
          </w:rPr>
          <w:t>Tabuľka 59 Podiel študentov, ktorí si ako prvú voľbu zvolili štúdium na KU – AR 2014/2015 (absolventi)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_Toc440261772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42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3" w:history="1">
        <w:r w:rsidR="000B70E3" w:rsidRPr="000B70E3">
          <w:rPr>
            <w:rStyle w:val="Hypertextovprepojenie"/>
            <w:b w:val="0"/>
            <w:noProof/>
          </w:rPr>
          <w:t>Tabuľka 60 Vyhodnotenie referencie diplomu KU, AR 2014/2015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_Toc440261773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42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4" w:history="1">
        <w:r w:rsidR="000B70E3" w:rsidRPr="000B70E3">
          <w:rPr>
            <w:rStyle w:val="Hypertextovprepojenie"/>
            <w:b w:val="0"/>
            <w:noProof/>
          </w:rPr>
          <w:t>Tabuľka 61 Podiel absolventov KU na ďalšom vzdelávaní v AR 2014/2015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_Toc440261774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43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5" w:history="1">
        <w:r w:rsidR="000B70E3" w:rsidRPr="000B70E3">
          <w:rPr>
            <w:rStyle w:val="Hypertextovprepojenie"/>
            <w:b w:val="0"/>
            <w:noProof/>
          </w:rPr>
          <w:t>Tabuľka 62 Besedy s úspešnými absolventmi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_Toc440261775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6" w:history="1">
        <w:r w:rsidR="000B70E3" w:rsidRPr="000B70E3">
          <w:rPr>
            <w:rStyle w:val="Hypertextovprepojenie"/>
            <w:b w:val="0"/>
            <w:noProof/>
          </w:rPr>
          <w:t>Tabuľka 63 Aktivity súvisiace s popularizáciou vedy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_Toc440261776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7" w:history="1">
        <w:r w:rsidR="000B70E3" w:rsidRPr="000B70E3">
          <w:rPr>
            <w:rStyle w:val="Hypertextovprepojenie"/>
            <w:b w:val="0"/>
            <w:noProof/>
          </w:rPr>
          <w:t>Tabuľka 64 Prínos kultúrnych a umeleckých podujatí konaných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_Toc440261777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45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8" w:history="1">
        <w:r w:rsidR="000B70E3" w:rsidRPr="000B70E3">
          <w:rPr>
            <w:rStyle w:val="Hypertextovprepojenie"/>
            <w:b w:val="0"/>
            <w:noProof/>
          </w:rPr>
          <w:t>Tabuľka 65 Podiel pozitívnych príspevkov o univerzite v médiách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_Toc440261778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46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79" w:history="1">
        <w:r w:rsidR="000B70E3" w:rsidRPr="000B70E3">
          <w:rPr>
            <w:rStyle w:val="Hypertextovprepojenie"/>
            <w:b w:val="0"/>
            <w:noProof/>
          </w:rPr>
          <w:t>Tabuľka 66 Objem sponzorských darov a príspevkov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_Toc440261779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47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0" w:history="1">
        <w:r w:rsidR="000B70E3" w:rsidRPr="000B70E3">
          <w:rPr>
            <w:rStyle w:val="Hypertextovprepojenie"/>
            <w:b w:val="0"/>
            <w:noProof/>
          </w:rPr>
          <w:t>Tabuľka 67 Výsledky spolupráce so strednými školami v 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_Toc440261780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48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1" w:history="1">
        <w:r w:rsidR="000B70E3" w:rsidRPr="000B70E3">
          <w:rPr>
            <w:rStyle w:val="Hypertextovprepojenie"/>
            <w:b w:val="0"/>
            <w:noProof/>
          </w:rPr>
          <w:t>Tabuľka 68 Počet odborníkov univerzity, ktorí ovplyvňujú regionálnu a štátnu politiku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_Toc440261781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49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2" w:history="1">
        <w:r w:rsidR="000B70E3" w:rsidRPr="000B70E3">
          <w:rPr>
            <w:rStyle w:val="Hypertextovprepojenie"/>
            <w:b w:val="0"/>
            <w:noProof/>
          </w:rPr>
          <w:t>Tabuľka 69 Počet spoločných výsledkov výskumu s inými vedeckými a umeleckými inštitúciami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_Toc440261782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50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3" w:history="1">
        <w:r w:rsidR="000B70E3" w:rsidRPr="000B70E3">
          <w:rPr>
            <w:rStyle w:val="Hypertextovprepojenie"/>
            <w:b w:val="0"/>
            <w:noProof/>
          </w:rPr>
          <w:t>Tabuľka 70 Počet vzdelávacích aktivít realizovaných s inými vzdelávacími inštitúciami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_Toc440261783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50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4" w:history="1">
        <w:r w:rsidR="000B70E3" w:rsidRPr="000B70E3">
          <w:rPr>
            <w:rStyle w:val="Hypertextovprepojenie"/>
            <w:b w:val="0"/>
            <w:noProof/>
          </w:rPr>
          <w:t>Tabuľka 71 Miera zapojenosti do medzinárodnej kooperácie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_Toc440261784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51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5" w:history="1">
        <w:r w:rsidR="000B70E3" w:rsidRPr="000B70E3">
          <w:rPr>
            <w:rStyle w:val="Hypertextovprepojenie"/>
            <w:b w:val="0"/>
            <w:noProof/>
          </w:rPr>
          <w:t>Tabuľka 72 Vonkajšia a vnútorná zadĺženosť súčastí KU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_Toc440261785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6" w:history="1">
        <w:r w:rsidR="000B70E3" w:rsidRPr="000B70E3">
          <w:rPr>
            <w:rStyle w:val="Hypertextovprepojenie"/>
            <w:b w:val="0"/>
            <w:noProof/>
          </w:rPr>
          <w:t>Tabuľka 73 Objem finančných prostriedkov na sociálne zabezpečenie zamestnancov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_Toc440261786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56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7" w:history="1">
        <w:r w:rsidR="000B70E3" w:rsidRPr="000B70E3">
          <w:rPr>
            <w:rStyle w:val="Hypertextovprepojenie"/>
            <w:b w:val="0"/>
            <w:noProof/>
          </w:rPr>
          <w:t>Tabuľka 74 Elektrická energia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_Toc440261787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58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8" w:history="1">
        <w:r w:rsidR="000B70E3" w:rsidRPr="000B70E3">
          <w:rPr>
            <w:rStyle w:val="Hypertextovprepojenie"/>
            <w:b w:val="0"/>
            <w:noProof/>
          </w:rPr>
          <w:t>Tabuľka 75 Paušálne prevádzkové náklady na energie D. Kubín a Stará Ľubovňa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_Toc440261788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59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89" w:history="1">
        <w:r w:rsidR="000B70E3" w:rsidRPr="000B70E3">
          <w:rPr>
            <w:rStyle w:val="Hypertextovprepojenie"/>
            <w:b w:val="0"/>
            <w:noProof/>
          </w:rPr>
          <w:t>Tabuľka 76 Tepelná energia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_Toc440261789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59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90" w:history="1">
        <w:r w:rsidR="000B70E3" w:rsidRPr="000B70E3">
          <w:rPr>
            <w:rStyle w:val="Hypertextovprepojenie"/>
            <w:b w:val="0"/>
            <w:noProof/>
          </w:rPr>
          <w:t>Tabuľka 77 Zemný plyn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_Toc440261790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60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91" w:history="1">
        <w:r w:rsidR="000B70E3" w:rsidRPr="000B70E3">
          <w:rPr>
            <w:rStyle w:val="Hypertextovprepojenie"/>
            <w:b w:val="0"/>
            <w:noProof/>
          </w:rPr>
          <w:t>Tabuľka 78 Vodné stočné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_Toc440261791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61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92" w:history="1">
        <w:r w:rsidR="000B70E3" w:rsidRPr="000B70E3">
          <w:rPr>
            <w:rStyle w:val="Hypertextovprepojenie"/>
            <w:b w:val="0"/>
            <w:noProof/>
          </w:rPr>
          <w:t>Tabuľka 79 Personálne pokrytie hlavných činností r. 2015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_Toc440261792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63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93" w:history="1">
        <w:r w:rsidR="000B70E3" w:rsidRPr="000B70E3">
          <w:rPr>
            <w:rStyle w:val="Hypertextovprepojenie"/>
            <w:b w:val="0"/>
            <w:noProof/>
          </w:rPr>
          <w:t>Tabuľka 80 Prehľad prírastku knižničných jednotiek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_Toc440261793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63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0B70E3" w:rsidRPr="000B70E3" w:rsidRDefault="007905B6">
      <w:pPr>
        <w:pStyle w:val="Zoznamobrzkov"/>
        <w:tabs>
          <w:tab w:val="right" w:leader="dot" w:pos="8921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40261794" w:history="1">
        <w:r w:rsidR="000B70E3" w:rsidRPr="000B70E3">
          <w:rPr>
            <w:rStyle w:val="Hypertextovprepojenie"/>
            <w:b w:val="0"/>
            <w:noProof/>
          </w:rPr>
          <w:t>Tabuľka 81 Využívanie služieb Univerzitnej knižnice KU</w:t>
        </w:r>
        <w:r w:rsidR="000B70E3" w:rsidRPr="000B70E3">
          <w:rPr>
            <w:b w:val="0"/>
            <w:noProof/>
            <w:webHidden/>
          </w:rPr>
          <w:tab/>
        </w:r>
        <w:r w:rsidRPr="000B70E3">
          <w:rPr>
            <w:b w:val="0"/>
            <w:noProof/>
            <w:webHidden/>
          </w:rPr>
          <w:fldChar w:fldCharType="begin"/>
        </w:r>
        <w:r w:rsidR="000B70E3" w:rsidRPr="000B70E3">
          <w:rPr>
            <w:b w:val="0"/>
            <w:noProof/>
            <w:webHidden/>
          </w:rPr>
          <w:instrText xml:space="preserve"> PAGEREF _Toc440261794 \h </w:instrText>
        </w:r>
        <w:r w:rsidRPr="000B70E3">
          <w:rPr>
            <w:b w:val="0"/>
            <w:noProof/>
            <w:webHidden/>
          </w:rPr>
        </w:r>
        <w:r w:rsidRPr="000B70E3">
          <w:rPr>
            <w:b w:val="0"/>
            <w:noProof/>
            <w:webHidden/>
          </w:rPr>
          <w:fldChar w:fldCharType="separate"/>
        </w:r>
        <w:r w:rsidR="008361B2">
          <w:rPr>
            <w:b w:val="0"/>
            <w:noProof/>
            <w:webHidden/>
          </w:rPr>
          <w:t>64</w:t>
        </w:r>
        <w:r w:rsidRPr="000B70E3">
          <w:rPr>
            <w:b w:val="0"/>
            <w:noProof/>
            <w:webHidden/>
          </w:rPr>
          <w:fldChar w:fldCharType="end"/>
        </w:r>
      </w:hyperlink>
    </w:p>
    <w:p w:rsidR="00164D2C" w:rsidRPr="00E221F5" w:rsidRDefault="007905B6" w:rsidP="00916075">
      <w:pPr>
        <w:rPr>
          <w:color w:val="548DD4" w:themeColor="text2" w:themeTint="99"/>
          <w:szCs w:val="20"/>
        </w:rPr>
      </w:pPr>
      <w:r w:rsidRPr="000B70E3">
        <w:rPr>
          <w:color w:val="548DD4" w:themeColor="text2" w:themeTint="99"/>
          <w:szCs w:val="20"/>
        </w:rPr>
        <w:fldChar w:fldCharType="end"/>
      </w:r>
    </w:p>
    <w:p w:rsidR="003049C1" w:rsidRPr="003049C1" w:rsidRDefault="003049C1" w:rsidP="00916075">
      <w:pPr>
        <w:rPr>
          <w:b/>
          <w:color w:val="548DD4" w:themeColor="text2" w:themeTint="99"/>
          <w:sz w:val="21"/>
          <w:szCs w:val="21"/>
        </w:rPr>
      </w:pPr>
    </w:p>
    <w:sectPr w:rsidR="003049C1" w:rsidRPr="003049C1" w:rsidSect="000C0541">
      <w:footerReference w:type="even" r:id="rId32"/>
      <w:footerReference w:type="default" r:id="rId3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EF" w:rsidRDefault="002073EF" w:rsidP="00A42FC8">
      <w:pPr>
        <w:spacing w:after="0" w:line="240" w:lineRule="auto"/>
      </w:pPr>
      <w:r>
        <w:separator/>
      </w:r>
    </w:p>
  </w:endnote>
  <w:endnote w:type="continuationSeparator" w:id="0">
    <w:p w:rsidR="002073EF" w:rsidRDefault="002073EF" w:rsidP="00A4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Linotype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"/>
      <w:gridCol w:w="8374"/>
    </w:tblGrid>
    <w:tr w:rsidR="00611781" w:rsidTr="002410F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2410FB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Pr="00611781">
            <w:rPr>
              <w:noProof/>
              <w:color w:val="FFFFFF" w:themeColor="background1"/>
            </w:rPr>
            <w:t>20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790861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Vzdelávanie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11541016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Default="00611781">
    <w:pPr>
      <w:pStyle w:val="Pt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5"/>
      <w:gridCol w:w="916"/>
    </w:tblGrid>
    <w:tr w:rsidR="00611781" w:rsidTr="009F0CCD">
      <w:tc>
        <w:tcPr>
          <w:tcW w:w="4500" w:type="pct"/>
          <w:tcBorders>
            <w:top w:val="single" w:sz="4" w:space="0" w:color="000000" w:themeColor="text1"/>
          </w:tcBorders>
        </w:tcPr>
        <w:p w:rsidR="00611781" w:rsidRPr="00837E03" w:rsidRDefault="00611781" w:rsidP="00790861">
          <w:pPr>
            <w:pStyle w:val="Pta"/>
            <w:jc w:val="right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2016</w:t>
          </w:r>
          <w:r w:rsidRPr="00837E03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>Podporné procesy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Hlavika"/>
            <w:jc w:val="right"/>
            <w:rPr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43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11781" w:rsidRPr="008C08E5" w:rsidRDefault="00611781" w:rsidP="008C08E5">
    <w:pPr>
      <w:pStyle w:val="Pt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24"/>
      <w:gridCol w:w="12813"/>
    </w:tblGrid>
    <w:tr w:rsidR="00611781" w:rsidTr="009F0CC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44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790861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Podporné procesy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197703230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Default="00611781" w:rsidP="00260D5F">
    <w:pPr>
      <w:pStyle w:val="Pt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811"/>
      <w:gridCol w:w="1423"/>
    </w:tblGrid>
    <w:tr w:rsidR="00611781" w:rsidTr="009F0CCD">
      <w:tc>
        <w:tcPr>
          <w:tcW w:w="4500" w:type="pct"/>
          <w:tcBorders>
            <w:top w:val="single" w:sz="4" w:space="0" w:color="000000" w:themeColor="text1"/>
          </w:tcBorders>
        </w:tcPr>
        <w:p w:rsidR="00611781" w:rsidRPr="00837E03" w:rsidRDefault="00611781" w:rsidP="00790861">
          <w:pPr>
            <w:pStyle w:val="Pta"/>
            <w:jc w:val="right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2016</w:t>
          </w:r>
          <w:r w:rsidRPr="00837E03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>Podporné procesy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Hlavika"/>
            <w:jc w:val="right"/>
            <w:rPr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47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11781" w:rsidRPr="008C08E5" w:rsidRDefault="00611781" w:rsidP="008C08E5">
    <w:pPr>
      <w:pStyle w:val="Pt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24"/>
      <w:gridCol w:w="12813"/>
    </w:tblGrid>
    <w:tr w:rsidR="00611781" w:rsidTr="009F0CC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48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790861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Podporné procesy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-203880712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Default="00611781" w:rsidP="00260D5F">
    <w:pPr>
      <w:pStyle w:val="Pta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6"/>
      <w:gridCol w:w="8247"/>
    </w:tblGrid>
    <w:tr w:rsidR="00611781" w:rsidTr="009F0CC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50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F85B48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Podporné procesy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976023250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Default="00611781" w:rsidP="00260D5F">
    <w:pPr>
      <w:pStyle w:val="Pta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5"/>
      <w:gridCol w:w="916"/>
    </w:tblGrid>
    <w:tr w:rsidR="00611781" w:rsidTr="009F0CCD">
      <w:tc>
        <w:tcPr>
          <w:tcW w:w="4500" w:type="pct"/>
          <w:tcBorders>
            <w:top w:val="single" w:sz="4" w:space="0" w:color="000000" w:themeColor="text1"/>
          </w:tcBorders>
        </w:tcPr>
        <w:p w:rsidR="00611781" w:rsidRPr="00837E03" w:rsidRDefault="00611781" w:rsidP="00F85B48">
          <w:pPr>
            <w:pStyle w:val="Pta"/>
            <w:jc w:val="right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2016</w:t>
          </w:r>
          <w:r w:rsidRPr="00837E03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>Podporné procesy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Hlavika"/>
            <w:jc w:val="right"/>
            <w:rPr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49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11781" w:rsidRPr="008C08E5" w:rsidRDefault="00611781" w:rsidP="008C08E5">
    <w:pPr>
      <w:pStyle w:val="Pta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6"/>
      <w:gridCol w:w="8247"/>
    </w:tblGrid>
    <w:tr w:rsidR="00611781" w:rsidTr="009F0CC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52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9F0CCD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Podporné procesy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-900974520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Default="00611781">
    <w:pPr>
      <w:pStyle w:val="Pta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5"/>
      <w:gridCol w:w="916"/>
    </w:tblGrid>
    <w:tr w:rsidR="00611781" w:rsidTr="009F0CCD">
      <w:tc>
        <w:tcPr>
          <w:tcW w:w="4500" w:type="pct"/>
          <w:tcBorders>
            <w:top w:val="single" w:sz="4" w:space="0" w:color="000000" w:themeColor="text1"/>
          </w:tcBorders>
        </w:tcPr>
        <w:p w:rsidR="00611781" w:rsidRPr="00837E03" w:rsidRDefault="00611781" w:rsidP="00F85B48">
          <w:pPr>
            <w:pStyle w:val="Pta"/>
            <w:jc w:val="right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2016</w:t>
          </w:r>
          <w:r w:rsidRPr="00837E03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>Podporné procesy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Hlavika"/>
            <w:jc w:val="right"/>
            <w:rPr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53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11781" w:rsidRPr="008C08E5" w:rsidRDefault="00611781" w:rsidP="008C08E5">
    <w:pPr>
      <w:pStyle w:val="Pta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6"/>
      <w:gridCol w:w="8247"/>
    </w:tblGrid>
    <w:tr w:rsidR="00611781" w:rsidTr="009F0CC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54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9F0CCD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Obsah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-57759638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Default="00611781">
    <w:pPr>
      <w:pStyle w:val="Pta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6"/>
      <w:gridCol w:w="8245"/>
    </w:tblGrid>
    <w:tr w:rsidR="00611781" w:rsidTr="00565335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5F5517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Pr="00D6229E">
            <w:rPr>
              <w:noProof/>
              <w:color w:val="FFFFFF" w:themeColor="background1"/>
            </w:rPr>
            <w:t>55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F85B48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Obsah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-1219587916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Pr="008C08E5" w:rsidRDefault="00611781" w:rsidP="008C08E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611781" w:rsidTr="009F0CCD">
      <w:tc>
        <w:tcPr>
          <w:tcW w:w="4500" w:type="pct"/>
          <w:tcBorders>
            <w:top w:val="single" w:sz="4" w:space="0" w:color="000000" w:themeColor="text1"/>
          </w:tcBorders>
        </w:tcPr>
        <w:p w:rsidR="00611781" w:rsidRPr="00837E03" w:rsidRDefault="00611781" w:rsidP="00790861">
          <w:pPr>
            <w:pStyle w:val="Pta"/>
            <w:jc w:val="right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2016</w:t>
          </w:r>
          <w:r w:rsidRPr="00837E03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>Vzdelávanie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1781" w:rsidRDefault="00611781" w:rsidP="002410FB">
          <w:pPr>
            <w:pStyle w:val="Hlavika"/>
            <w:jc w:val="right"/>
            <w:rPr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Pr="00611781">
            <w:rPr>
              <w:noProof/>
              <w:color w:val="FFFFFF" w:themeColor="background1"/>
            </w:rPr>
            <w:t>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11781" w:rsidRDefault="00611781">
    <w:pPr>
      <w:pStyle w:val="Pta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6"/>
      <w:gridCol w:w="8247"/>
    </w:tblGrid>
    <w:tr w:rsidR="00611781" w:rsidTr="009F0CC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Pr="00CB2E96">
            <w:rPr>
              <w:noProof/>
              <w:color w:val="FFFFFF" w:themeColor="background1"/>
            </w:rPr>
            <w:t>56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F85B48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Zoznam tabuliek a grafov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2015</w:t>
          </w:r>
        </w:p>
      </w:tc>
    </w:tr>
  </w:tbl>
  <w:p w:rsidR="00611781" w:rsidRDefault="00611781">
    <w:pPr>
      <w:pStyle w:val="Pta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5"/>
      <w:gridCol w:w="916"/>
    </w:tblGrid>
    <w:tr w:rsidR="00611781" w:rsidTr="009F0CCD">
      <w:tc>
        <w:tcPr>
          <w:tcW w:w="4500" w:type="pct"/>
          <w:tcBorders>
            <w:top w:val="single" w:sz="4" w:space="0" w:color="000000" w:themeColor="text1"/>
          </w:tcBorders>
        </w:tcPr>
        <w:p w:rsidR="00611781" w:rsidRPr="00837E03" w:rsidRDefault="00611781" w:rsidP="00F85B48">
          <w:pPr>
            <w:pStyle w:val="Pta"/>
            <w:jc w:val="right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2016</w:t>
          </w:r>
          <w:r w:rsidRPr="00837E03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>Zoznam tabuliek a grafov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Hlavika"/>
            <w:jc w:val="right"/>
            <w:rPr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Pr="00CB2E96">
            <w:rPr>
              <w:noProof/>
              <w:color w:val="FFFFFF" w:themeColor="background1"/>
            </w:rPr>
            <w:t>57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11781" w:rsidRPr="008C08E5" w:rsidRDefault="00611781" w:rsidP="008C08E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39600"/>
      <w:docPartObj>
        <w:docPartGallery w:val="Page Numbers (Bottom of Page)"/>
        <w:docPartUnique/>
      </w:docPartObj>
    </w:sdtPr>
    <w:sdtContent>
      <w:p w:rsidR="00611781" w:rsidRDefault="00611781">
        <w:pPr>
          <w:pStyle w:val="Pta"/>
          <w:jc w:val="right"/>
        </w:pPr>
      </w:p>
      <w:tbl>
        <w:tblPr>
          <w:tblW w:w="5000" w:type="pct"/>
          <w:tblCellMar>
            <w:top w:w="72" w:type="dxa"/>
            <w:left w:w="115" w:type="dxa"/>
            <w:bottom w:w="72" w:type="dxa"/>
            <w:right w:w="115" w:type="dxa"/>
          </w:tblCellMar>
          <w:tblLook w:val="04A0"/>
        </w:tblPr>
        <w:tblGrid>
          <w:gridCol w:w="8372"/>
          <w:gridCol w:w="930"/>
        </w:tblGrid>
        <w:tr w:rsidR="00611781" w:rsidTr="009F0CCD">
          <w:tc>
            <w:tcPr>
              <w:tcW w:w="4500" w:type="pct"/>
              <w:tcBorders>
                <w:top w:val="single" w:sz="4" w:space="0" w:color="000000" w:themeColor="text1"/>
              </w:tcBorders>
            </w:tcPr>
            <w:p w:rsidR="00611781" w:rsidRPr="00837E03" w:rsidRDefault="00611781" w:rsidP="00790861">
              <w:pPr>
                <w:pStyle w:val="Pta"/>
                <w:jc w:val="right"/>
                <w:rPr>
                  <w:sz w:val="18"/>
                  <w:szCs w:val="18"/>
                </w:rPr>
              </w:pPr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2016</w:t>
              </w:r>
              <w:r w:rsidRPr="00837E03">
                <w:rPr>
                  <w:color w:val="808080" w:themeColor="background1" w:themeShade="80"/>
                  <w:sz w:val="18"/>
                  <w:szCs w:val="18"/>
                </w:rPr>
                <w:t xml:space="preserve">| </w:t>
              </w:r>
              <w:r>
                <w:rPr>
                  <w:color w:val="808080" w:themeColor="background1" w:themeShade="80"/>
                  <w:sz w:val="18"/>
                  <w:szCs w:val="18"/>
                </w:rPr>
                <w:t>Vzdelávanie</w:t>
              </w:r>
            </w:p>
          </w:tc>
          <w:tc>
            <w:tcPr>
              <w:tcW w:w="500" w:type="pct"/>
              <w:tcBorders>
                <w:top w:val="single" w:sz="4" w:space="0" w:color="C0504D" w:themeColor="accent2"/>
              </w:tcBorders>
              <w:shd w:val="clear" w:color="auto" w:fill="943634" w:themeFill="accent2" w:themeFillShade="BF"/>
            </w:tcPr>
            <w:p w:rsidR="00611781" w:rsidRDefault="00611781" w:rsidP="009F0CCD">
              <w:pPr>
                <w:pStyle w:val="Hlavika"/>
                <w:jc w:val="right"/>
                <w:rPr>
                  <w:color w:val="FFFFFF" w:themeColor="background1"/>
                </w:rPr>
              </w:pPr>
              <w:r w:rsidRPr="007905B6">
                <w:fldChar w:fldCharType="begin"/>
              </w:r>
              <w:r>
                <w:instrText>PAGE   \* MERGEFORMAT</w:instrText>
              </w:r>
              <w:r w:rsidRPr="007905B6">
                <w:fldChar w:fldCharType="separate"/>
              </w:r>
              <w:r w:rsidRPr="00611781">
                <w:rPr>
                  <w:noProof/>
                  <w:color w:val="FFFFFF" w:themeColor="background1"/>
                </w:rPr>
                <w:t>19</w:t>
              </w:r>
              <w:r>
                <w:rPr>
                  <w:color w:val="FFFFFF" w:themeColor="background1"/>
                </w:rPr>
                <w:fldChar w:fldCharType="end"/>
              </w:r>
            </w:p>
          </w:tc>
        </w:tr>
      </w:tbl>
      <w:p w:rsidR="00611781" w:rsidRDefault="00611781" w:rsidP="007B2555">
        <w:pPr>
          <w:pStyle w:val="Pta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"/>
      <w:gridCol w:w="8374"/>
    </w:tblGrid>
    <w:tr w:rsidR="00611781" w:rsidTr="002410F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2410FB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32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790861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Veda a výskum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-879858260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Default="00611781">
    <w:pPr>
      <w:pStyle w:val="Pt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611781" w:rsidTr="009F0CCD">
      <w:tc>
        <w:tcPr>
          <w:tcW w:w="4500" w:type="pct"/>
          <w:tcBorders>
            <w:top w:val="single" w:sz="4" w:space="0" w:color="000000" w:themeColor="text1"/>
          </w:tcBorders>
        </w:tcPr>
        <w:p w:rsidR="00611781" w:rsidRPr="00837E03" w:rsidRDefault="00611781" w:rsidP="00790861">
          <w:pPr>
            <w:pStyle w:val="Pta"/>
            <w:jc w:val="right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2016</w:t>
          </w:r>
          <w:r w:rsidRPr="00837E03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>Veda a výskum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Hlavika"/>
            <w:jc w:val="right"/>
            <w:rPr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27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11781" w:rsidRPr="008C08E5" w:rsidRDefault="00611781" w:rsidP="008C08E5">
    <w:pPr>
      <w:pStyle w:val="Pt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611781" w:rsidTr="009F0CCD">
      <w:tc>
        <w:tcPr>
          <w:tcW w:w="4500" w:type="pct"/>
          <w:tcBorders>
            <w:top w:val="single" w:sz="4" w:space="0" w:color="000000" w:themeColor="text1"/>
          </w:tcBorders>
        </w:tcPr>
        <w:p w:rsidR="00611781" w:rsidRPr="00837E03" w:rsidRDefault="00611781" w:rsidP="00DF2991">
          <w:pPr>
            <w:pStyle w:val="Pta"/>
            <w:jc w:val="right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2016</w:t>
          </w:r>
          <w:r w:rsidRPr="00837E03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>Veda a výskum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Hlavika"/>
            <w:jc w:val="right"/>
            <w:rPr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33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11781" w:rsidRPr="008C08E5" w:rsidRDefault="00611781" w:rsidP="008C08E5">
    <w:pPr>
      <w:pStyle w:val="Pt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6"/>
      <w:gridCol w:w="8247"/>
    </w:tblGrid>
    <w:tr w:rsidR="00611781" w:rsidTr="009F0CC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38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790861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Univerzita a verejnosť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172386847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Default="00611781">
    <w:pPr>
      <w:pStyle w:val="Pt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45"/>
      <w:gridCol w:w="916"/>
    </w:tblGrid>
    <w:tr w:rsidR="00611781" w:rsidTr="009F0CCD">
      <w:tc>
        <w:tcPr>
          <w:tcW w:w="4500" w:type="pct"/>
          <w:tcBorders>
            <w:top w:val="single" w:sz="4" w:space="0" w:color="000000" w:themeColor="text1"/>
          </w:tcBorders>
        </w:tcPr>
        <w:p w:rsidR="00611781" w:rsidRPr="00837E03" w:rsidRDefault="00611781" w:rsidP="00790861">
          <w:pPr>
            <w:pStyle w:val="Pta"/>
            <w:jc w:val="right"/>
            <w:rPr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Vyhodnotenie indikátorov Dlhodobého zámeru KU za obdobie 2016</w:t>
          </w:r>
          <w:r w:rsidRPr="00837E03">
            <w:rPr>
              <w:color w:val="808080" w:themeColor="background1" w:themeShade="80"/>
              <w:sz w:val="18"/>
              <w:szCs w:val="18"/>
            </w:rPr>
            <w:t xml:space="preserve">| </w:t>
          </w:r>
          <w:r>
            <w:rPr>
              <w:color w:val="808080" w:themeColor="background1" w:themeShade="80"/>
              <w:sz w:val="18"/>
              <w:szCs w:val="18"/>
            </w:rPr>
            <w:t>Univerzita a verejnosť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Hlavika"/>
            <w:jc w:val="right"/>
            <w:rPr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39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11781" w:rsidRPr="008C08E5" w:rsidRDefault="00611781" w:rsidP="008C08E5">
    <w:pPr>
      <w:pStyle w:val="Pt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6"/>
      <w:gridCol w:w="8247"/>
    </w:tblGrid>
    <w:tr w:rsidR="00611781" w:rsidTr="009F0CC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11781" w:rsidRDefault="00611781" w:rsidP="009F0CCD">
          <w:pPr>
            <w:pStyle w:val="Pta"/>
            <w:jc w:val="left"/>
            <w:rPr>
              <w:b/>
              <w:bCs/>
              <w:color w:val="FFFFFF" w:themeColor="background1"/>
            </w:rPr>
          </w:pPr>
          <w:r w:rsidRPr="007905B6">
            <w:fldChar w:fldCharType="begin"/>
          </w:r>
          <w:r>
            <w:instrText>PAGE   \* MERGEFORMAT</w:instrText>
          </w:r>
          <w:r w:rsidRPr="007905B6">
            <w:fldChar w:fldCharType="separate"/>
          </w:r>
          <w:r w:rsidR="00F14302" w:rsidRPr="00F14302">
            <w:rPr>
              <w:noProof/>
              <w:color w:val="FFFFFF" w:themeColor="background1"/>
            </w:rPr>
            <w:t>42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11781" w:rsidRPr="00D27B5C" w:rsidRDefault="00611781" w:rsidP="00790861">
          <w:pPr>
            <w:pStyle w:val="Pta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Podporné procesy</w:t>
          </w:r>
          <w:r w:rsidRPr="00D27B5C">
            <w:rPr>
              <w:color w:val="808080" w:themeColor="background1" w:themeShade="80"/>
              <w:sz w:val="18"/>
              <w:szCs w:val="18"/>
            </w:rPr>
            <w:t xml:space="preserve"> |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alias w:val="Spoločnosť"/>
              <w:id w:val="32679074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sz w:val="18"/>
                  <w:szCs w:val="18"/>
                </w:rPr>
                <w:t>Vyhodnotenie indikátorov Dlhodobého zámeru KU za obdobie 2015</w:t>
              </w:r>
            </w:sdtContent>
          </w:sdt>
        </w:p>
      </w:tc>
    </w:tr>
  </w:tbl>
  <w:p w:rsidR="00611781" w:rsidRDefault="0061178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EF" w:rsidRDefault="002073EF" w:rsidP="00A42FC8">
      <w:pPr>
        <w:spacing w:after="0" w:line="240" w:lineRule="auto"/>
      </w:pPr>
      <w:r>
        <w:separator/>
      </w:r>
    </w:p>
  </w:footnote>
  <w:footnote w:type="continuationSeparator" w:id="0">
    <w:p w:rsidR="002073EF" w:rsidRDefault="002073EF" w:rsidP="00A4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13C"/>
    <w:multiLevelType w:val="hybridMultilevel"/>
    <w:tmpl w:val="F4865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64D"/>
    <w:multiLevelType w:val="multilevel"/>
    <w:tmpl w:val="C38432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5CA367F"/>
    <w:multiLevelType w:val="hybridMultilevel"/>
    <w:tmpl w:val="E1C03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14A8"/>
    <w:multiLevelType w:val="hybridMultilevel"/>
    <w:tmpl w:val="45789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D0E19"/>
    <w:multiLevelType w:val="hybridMultilevel"/>
    <w:tmpl w:val="F3A48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12E2"/>
    <w:multiLevelType w:val="hybridMultilevel"/>
    <w:tmpl w:val="1C1A9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F4D2F"/>
    <w:multiLevelType w:val="hybridMultilevel"/>
    <w:tmpl w:val="3F3647CE"/>
    <w:lvl w:ilvl="0" w:tplc="E2C2D844">
      <w:start w:val="5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363FF"/>
    <w:multiLevelType w:val="hybridMultilevel"/>
    <w:tmpl w:val="D7A8DF2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4221B4">
      <w:start w:val="1"/>
      <w:numFmt w:val="bullet"/>
      <w:lvlText w:val="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E5378D"/>
    <w:multiLevelType w:val="hybridMultilevel"/>
    <w:tmpl w:val="27B0E930"/>
    <w:lvl w:ilvl="0" w:tplc="7FBA6922">
      <w:start w:val="1"/>
      <w:numFmt w:val="decimal"/>
      <w:pStyle w:val="Nadpis3"/>
      <w:lvlText w:val="%1.1"/>
      <w:lvlJc w:val="left"/>
      <w:pPr>
        <w:ind w:left="720" w:hanging="360"/>
      </w:pPr>
      <w:rPr>
        <w:rFonts w:ascii="Palatino Linotype" w:hAnsi="Palatino Linotype" w:hint="default"/>
        <w:b/>
        <w:i w:val="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6F17"/>
    <w:multiLevelType w:val="hybridMultilevel"/>
    <w:tmpl w:val="1B3C2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45F1B"/>
    <w:multiLevelType w:val="hybridMultilevel"/>
    <w:tmpl w:val="2FA0807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CA227CB"/>
    <w:multiLevelType w:val="hybridMultilevel"/>
    <w:tmpl w:val="B2D4E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C60AE"/>
    <w:multiLevelType w:val="hybridMultilevel"/>
    <w:tmpl w:val="9ACC2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74CF8"/>
    <w:multiLevelType w:val="hybridMultilevel"/>
    <w:tmpl w:val="153E7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F7E66"/>
    <w:multiLevelType w:val="hybridMultilevel"/>
    <w:tmpl w:val="C4E652E8"/>
    <w:lvl w:ilvl="0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7A52724"/>
    <w:multiLevelType w:val="hybridMultilevel"/>
    <w:tmpl w:val="80DAA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9333A"/>
    <w:multiLevelType w:val="hybridMultilevel"/>
    <w:tmpl w:val="CB5C3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03932"/>
    <w:multiLevelType w:val="hybridMultilevel"/>
    <w:tmpl w:val="CEFC344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5E3737"/>
    <w:multiLevelType w:val="hybridMultilevel"/>
    <w:tmpl w:val="DF5EA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2300"/>
    <w:multiLevelType w:val="hybridMultilevel"/>
    <w:tmpl w:val="EF16C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26619"/>
    <w:multiLevelType w:val="hybridMultilevel"/>
    <w:tmpl w:val="27F2E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C77D2"/>
    <w:multiLevelType w:val="hybridMultilevel"/>
    <w:tmpl w:val="E5AA6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242DA"/>
    <w:multiLevelType w:val="hybridMultilevel"/>
    <w:tmpl w:val="0F26AABE"/>
    <w:lvl w:ilvl="0" w:tplc="AE209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22EAC"/>
    <w:multiLevelType w:val="multilevel"/>
    <w:tmpl w:val="57909EE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>
    <w:nsid w:val="3AEC315A"/>
    <w:multiLevelType w:val="hybridMultilevel"/>
    <w:tmpl w:val="0ED41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14F61"/>
    <w:multiLevelType w:val="hybridMultilevel"/>
    <w:tmpl w:val="F0742514"/>
    <w:lvl w:ilvl="0" w:tplc="E7FE9B96">
      <w:start w:val="1"/>
      <w:numFmt w:val="lowerLetter"/>
      <w:lvlText w:val="%1)"/>
      <w:lvlJc w:val="left"/>
      <w:pPr>
        <w:ind w:left="720" w:hanging="360"/>
      </w:pPr>
      <w:rPr>
        <w:color w:val="548DD4" w:themeColor="text2" w:themeTint="9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15FAF"/>
    <w:multiLevelType w:val="hybridMultilevel"/>
    <w:tmpl w:val="323EB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43167"/>
    <w:multiLevelType w:val="hybridMultilevel"/>
    <w:tmpl w:val="D70CA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B7CCF"/>
    <w:multiLevelType w:val="hybridMultilevel"/>
    <w:tmpl w:val="CF1A9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E50EB"/>
    <w:multiLevelType w:val="multilevel"/>
    <w:tmpl w:val="731422E6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4C167DD"/>
    <w:multiLevelType w:val="hybridMultilevel"/>
    <w:tmpl w:val="982EB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82EFD"/>
    <w:multiLevelType w:val="hybridMultilevel"/>
    <w:tmpl w:val="B590E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0515B"/>
    <w:multiLevelType w:val="multilevel"/>
    <w:tmpl w:val="9FE464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548DD4" w:themeColor="text2" w:themeTint="99"/>
        <w:sz w:val="21"/>
        <w:szCs w:val="21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4E88069B"/>
    <w:multiLevelType w:val="hybridMultilevel"/>
    <w:tmpl w:val="40403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9427E"/>
    <w:multiLevelType w:val="hybridMultilevel"/>
    <w:tmpl w:val="E918BEF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10324CB"/>
    <w:multiLevelType w:val="multilevel"/>
    <w:tmpl w:val="A572917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6">
    <w:nsid w:val="516F4A62"/>
    <w:multiLevelType w:val="hybridMultilevel"/>
    <w:tmpl w:val="69D0E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9E2174"/>
    <w:multiLevelType w:val="multilevel"/>
    <w:tmpl w:val="9FE464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548DD4" w:themeColor="text2" w:themeTint="99"/>
        <w:sz w:val="21"/>
        <w:szCs w:val="21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>
    <w:nsid w:val="5C6735B0"/>
    <w:multiLevelType w:val="hybridMultilevel"/>
    <w:tmpl w:val="9A124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8482B"/>
    <w:multiLevelType w:val="multilevel"/>
    <w:tmpl w:val="B7D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45C6D0D"/>
    <w:multiLevelType w:val="hybridMultilevel"/>
    <w:tmpl w:val="ADE01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81A8F"/>
    <w:multiLevelType w:val="hybridMultilevel"/>
    <w:tmpl w:val="4C54C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1059F"/>
    <w:multiLevelType w:val="hybridMultilevel"/>
    <w:tmpl w:val="87122536"/>
    <w:lvl w:ilvl="0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691F1770"/>
    <w:multiLevelType w:val="hybridMultilevel"/>
    <w:tmpl w:val="B04A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E000AD"/>
    <w:multiLevelType w:val="hybridMultilevel"/>
    <w:tmpl w:val="194A8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90A6A"/>
    <w:multiLevelType w:val="hybridMultilevel"/>
    <w:tmpl w:val="5058B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13C62"/>
    <w:multiLevelType w:val="multilevel"/>
    <w:tmpl w:val="9B9C4E9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numFmt w:val="bullet"/>
      <w:lvlText w:val="-"/>
      <w:lvlJc w:val="left"/>
      <w:pPr>
        <w:ind w:left="1004" w:hanging="360"/>
      </w:pPr>
      <w:rPr>
        <w:rFonts w:ascii="Palatino Linotype" w:eastAsiaTheme="minorEastAsia" w:hAnsi="Palatino Linotype" w:cstheme="minorBidi" w:hint="default"/>
      </w:r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7">
    <w:nsid w:val="77833D81"/>
    <w:multiLevelType w:val="hybridMultilevel"/>
    <w:tmpl w:val="C2E21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65941"/>
    <w:multiLevelType w:val="hybridMultilevel"/>
    <w:tmpl w:val="368E706C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9">
    <w:nsid w:val="7D2B316F"/>
    <w:multiLevelType w:val="hybridMultilevel"/>
    <w:tmpl w:val="34CA9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6C68CD"/>
    <w:multiLevelType w:val="hybridMultilevel"/>
    <w:tmpl w:val="B04E4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25"/>
  </w:num>
  <w:num w:numId="4">
    <w:abstractNumId w:val="1"/>
  </w:num>
  <w:num w:numId="5">
    <w:abstractNumId w:val="46"/>
  </w:num>
  <w:num w:numId="6">
    <w:abstractNumId w:val="6"/>
  </w:num>
  <w:num w:numId="7">
    <w:abstractNumId w:val="28"/>
  </w:num>
  <w:num w:numId="8">
    <w:abstractNumId w:val="41"/>
  </w:num>
  <w:num w:numId="9">
    <w:abstractNumId w:val="17"/>
  </w:num>
  <w:num w:numId="10">
    <w:abstractNumId w:val="48"/>
  </w:num>
  <w:num w:numId="11">
    <w:abstractNumId w:val="27"/>
  </w:num>
  <w:num w:numId="12">
    <w:abstractNumId w:val="33"/>
  </w:num>
  <w:num w:numId="13">
    <w:abstractNumId w:val="31"/>
  </w:num>
  <w:num w:numId="14">
    <w:abstractNumId w:val="30"/>
  </w:num>
  <w:num w:numId="15">
    <w:abstractNumId w:val="20"/>
  </w:num>
  <w:num w:numId="16">
    <w:abstractNumId w:val="3"/>
  </w:num>
  <w:num w:numId="17">
    <w:abstractNumId w:val="21"/>
  </w:num>
  <w:num w:numId="18">
    <w:abstractNumId w:val="45"/>
  </w:num>
  <w:num w:numId="19">
    <w:abstractNumId w:val="38"/>
  </w:num>
  <w:num w:numId="20">
    <w:abstractNumId w:val="4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26"/>
  </w:num>
  <w:num w:numId="24">
    <w:abstractNumId w:val="2"/>
  </w:num>
  <w:num w:numId="25">
    <w:abstractNumId w:val="5"/>
  </w:num>
  <w:num w:numId="26">
    <w:abstractNumId w:val="11"/>
  </w:num>
  <w:num w:numId="27">
    <w:abstractNumId w:val="22"/>
  </w:num>
  <w:num w:numId="28">
    <w:abstractNumId w:val="50"/>
  </w:num>
  <w:num w:numId="29">
    <w:abstractNumId w:val="24"/>
  </w:num>
  <w:num w:numId="30">
    <w:abstractNumId w:val="49"/>
  </w:num>
  <w:num w:numId="31">
    <w:abstractNumId w:val="44"/>
  </w:num>
  <w:num w:numId="32">
    <w:abstractNumId w:val="0"/>
  </w:num>
  <w:num w:numId="33">
    <w:abstractNumId w:val="40"/>
  </w:num>
  <w:num w:numId="34">
    <w:abstractNumId w:val="18"/>
  </w:num>
  <w:num w:numId="35">
    <w:abstractNumId w:val="34"/>
  </w:num>
  <w:num w:numId="36">
    <w:abstractNumId w:val="15"/>
  </w:num>
  <w:num w:numId="37">
    <w:abstractNumId w:val="36"/>
  </w:num>
  <w:num w:numId="38">
    <w:abstractNumId w:val="19"/>
  </w:num>
  <w:num w:numId="39">
    <w:abstractNumId w:val="10"/>
  </w:num>
  <w:num w:numId="40">
    <w:abstractNumId w:val="23"/>
  </w:num>
  <w:num w:numId="41">
    <w:abstractNumId w:val="9"/>
  </w:num>
  <w:num w:numId="42">
    <w:abstractNumId w:val="16"/>
  </w:num>
  <w:num w:numId="43">
    <w:abstractNumId w:val="12"/>
  </w:num>
  <w:num w:numId="44">
    <w:abstractNumId w:val="29"/>
  </w:num>
  <w:num w:numId="45">
    <w:abstractNumId w:val="8"/>
  </w:num>
  <w:num w:numId="46">
    <w:abstractNumId w:val="7"/>
  </w:num>
  <w:num w:numId="47">
    <w:abstractNumId w:val="42"/>
  </w:num>
  <w:num w:numId="48">
    <w:abstractNumId w:val="14"/>
  </w:num>
  <w:num w:numId="49">
    <w:abstractNumId w:val="4"/>
  </w:num>
  <w:num w:numId="50">
    <w:abstractNumId w:val="37"/>
  </w:num>
  <w:num w:numId="51">
    <w:abstractNumId w:val="3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/>
  <w:defaultTabStop w:val="708"/>
  <w:hyphenationZone w:val="425"/>
  <w:evenAndOddHeaders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17C5"/>
    <w:rsid w:val="00000431"/>
    <w:rsid w:val="000011DA"/>
    <w:rsid w:val="000022BF"/>
    <w:rsid w:val="00002BE1"/>
    <w:rsid w:val="00002DB0"/>
    <w:rsid w:val="0000327E"/>
    <w:rsid w:val="00003D0B"/>
    <w:rsid w:val="00003EBC"/>
    <w:rsid w:val="00004FBD"/>
    <w:rsid w:val="000051EF"/>
    <w:rsid w:val="00006824"/>
    <w:rsid w:val="000068D8"/>
    <w:rsid w:val="00006E15"/>
    <w:rsid w:val="0000785C"/>
    <w:rsid w:val="000111C6"/>
    <w:rsid w:val="00011336"/>
    <w:rsid w:val="000114CE"/>
    <w:rsid w:val="0001225D"/>
    <w:rsid w:val="0001231A"/>
    <w:rsid w:val="00012336"/>
    <w:rsid w:val="000138BE"/>
    <w:rsid w:val="00013BBA"/>
    <w:rsid w:val="0001448F"/>
    <w:rsid w:val="00014DBF"/>
    <w:rsid w:val="000159A1"/>
    <w:rsid w:val="000167F9"/>
    <w:rsid w:val="00016AF0"/>
    <w:rsid w:val="00016CCE"/>
    <w:rsid w:val="00017123"/>
    <w:rsid w:val="000171B1"/>
    <w:rsid w:val="0002063D"/>
    <w:rsid w:val="00020B74"/>
    <w:rsid w:val="00021318"/>
    <w:rsid w:val="00021902"/>
    <w:rsid w:val="00021F75"/>
    <w:rsid w:val="00023028"/>
    <w:rsid w:val="00023684"/>
    <w:rsid w:val="0002470F"/>
    <w:rsid w:val="00024C52"/>
    <w:rsid w:val="00024C6B"/>
    <w:rsid w:val="00024EA1"/>
    <w:rsid w:val="00025B42"/>
    <w:rsid w:val="000267E3"/>
    <w:rsid w:val="00026A87"/>
    <w:rsid w:val="00027016"/>
    <w:rsid w:val="00027C28"/>
    <w:rsid w:val="000306F0"/>
    <w:rsid w:val="00030F24"/>
    <w:rsid w:val="000312F3"/>
    <w:rsid w:val="00031EF2"/>
    <w:rsid w:val="00032364"/>
    <w:rsid w:val="00032603"/>
    <w:rsid w:val="0003375C"/>
    <w:rsid w:val="00034440"/>
    <w:rsid w:val="000346AF"/>
    <w:rsid w:val="000358E1"/>
    <w:rsid w:val="00035B5A"/>
    <w:rsid w:val="00036666"/>
    <w:rsid w:val="000371A5"/>
    <w:rsid w:val="0004123C"/>
    <w:rsid w:val="000419D0"/>
    <w:rsid w:val="00041D32"/>
    <w:rsid w:val="0004367B"/>
    <w:rsid w:val="00045336"/>
    <w:rsid w:val="000460D7"/>
    <w:rsid w:val="000467A2"/>
    <w:rsid w:val="000467D1"/>
    <w:rsid w:val="00046A3A"/>
    <w:rsid w:val="00046B5E"/>
    <w:rsid w:val="0004725B"/>
    <w:rsid w:val="00047AAD"/>
    <w:rsid w:val="000524C8"/>
    <w:rsid w:val="000533B6"/>
    <w:rsid w:val="00054937"/>
    <w:rsid w:val="00055278"/>
    <w:rsid w:val="000554C1"/>
    <w:rsid w:val="000557F9"/>
    <w:rsid w:val="000559F9"/>
    <w:rsid w:val="00055A82"/>
    <w:rsid w:val="00056B1B"/>
    <w:rsid w:val="0006054A"/>
    <w:rsid w:val="00060716"/>
    <w:rsid w:val="000616CC"/>
    <w:rsid w:val="00061A08"/>
    <w:rsid w:val="00061A6A"/>
    <w:rsid w:val="00061B07"/>
    <w:rsid w:val="00062AE8"/>
    <w:rsid w:val="000636AA"/>
    <w:rsid w:val="00064745"/>
    <w:rsid w:val="00064A25"/>
    <w:rsid w:val="000664C1"/>
    <w:rsid w:val="000665F8"/>
    <w:rsid w:val="00066FEE"/>
    <w:rsid w:val="000677CD"/>
    <w:rsid w:val="00067A05"/>
    <w:rsid w:val="000704B2"/>
    <w:rsid w:val="000705AD"/>
    <w:rsid w:val="000709B6"/>
    <w:rsid w:val="00072091"/>
    <w:rsid w:val="00072182"/>
    <w:rsid w:val="00073481"/>
    <w:rsid w:val="00073768"/>
    <w:rsid w:val="00074319"/>
    <w:rsid w:val="000745AC"/>
    <w:rsid w:val="00074E77"/>
    <w:rsid w:val="00075085"/>
    <w:rsid w:val="00075654"/>
    <w:rsid w:val="0007657B"/>
    <w:rsid w:val="00076AC1"/>
    <w:rsid w:val="0007789C"/>
    <w:rsid w:val="00077C02"/>
    <w:rsid w:val="00080896"/>
    <w:rsid w:val="00080DFD"/>
    <w:rsid w:val="00083210"/>
    <w:rsid w:val="0008348D"/>
    <w:rsid w:val="00083492"/>
    <w:rsid w:val="00083847"/>
    <w:rsid w:val="00083DC5"/>
    <w:rsid w:val="00084236"/>
    <w:rsid w:val="00084275"/>
    <w:rsid w:val="0008429F"/>
    <w:rsid w:val="000846BF"/>
    <w:rsid w:val="000851C7"/>
    <w:rsid w:val="00085B4C"/>
    <w:rsid w:val="00086011"/>
    <w:rsid w:val="00086245"/>
    <w:rsid w:val="00086917"/>
    <w:rsid w:val="00086CB0"/>
    <w:rsid w:val="0008784C"/>
    <w:rsid w:val="00087AE6"/>
    <w:rsid w:val="00091C8D"/>
    <w:rsid w:val="00091F1C"/>
    <w:rsid w:val="00091F8C"/>
    <w:rsid w:val="000931B6"/>
    <w:rsid w:val="00093F76"/>
    <w:rsid w:val="000953A6"/>
    <w:rsid w:val="00096739"/>
    <w:rsid w:val="00097032"/>
    <w:rsid w:val="00097F9E"/>
    <w:rsid w:val="000A0A81"/>
    <w:rsid w:val="000A14DC"/>
    <w:rsid w:val="000A342D"/>
    <w:rsid w:val="000A42C9"/>
    <w:rsid w:val="000A46F9"/>
    <w:rsid w:val="000A5024"/>
    <w:rsid w:val="000A50AA"/>
    <w:rsid w:val="000A52D3"/>
    <w:rsid w:val="000A59E8"/>
    <w:rsid w:val="000A64AA"/>
    <w:rsid w:val="000A7414"/>
    <w:rsid w:val="000B0A54"/>
    <w:rsid w:val="000B0D55"/>
    <w:rsid w:val="000B1346"/>
    <w:rsid w:val="000B20A0"/>
    <w:rsid w:val="000B23FF"/>
    <w:rsid w:val="000B2B11"/>
    <w:rsid w:val="000B2D0C"/>
    <w:rsid w:val="000B34B3"/>
    <w:rsid w:val="000B38AA"/>
    <w:rsid w:val="000B3FB5"/>
    <w:rsid w:val="000B60A0"/>
    <w:rsid w:val="000B678D"/>
    <w:rsid w:val="000B6B9B"/>
    <w:rsid w:val="000B6DC9"/>
    <w:rsid w:val="000B70E3"/>
    <w:rsid w:val="000B764F"/>
    <w:rsid w:val="000B7A0E"/>
    <w:rsid w:val="000B7B43"/>
    <w:rsid w:val="000C0021"/>
    <w:rsid w:val="000C0352"/>
    <w:rsid w:val="000C0541"/>
    <w:rsid w:val="000C0A00"/>
    <w:rsid w:val="000C17C2"/>
    <w:rsid w:val="000C203A"/>
    <w:rsid w:val="000C2F59"/>
    <w:rsid w:val="000C3750"/>
    <w:rsid w:val="000C3E37"/>
    <w:rsid w:val="000C45B8"/>
    <w:rsid w:val="000C564D"/>
    <w:rsid w:val="000C6B3B"/>
    <w:rsid w:val="000C765A"/>
    <w:rsid w:val="000C7F5D"/>
    <w:rsid w:val="000D0163"/>
    <w:rsid w:val="000D01F6"/>
    <w:rsid w:val="000D09FE"/>
    <w:rsid w:val="000D0F39"/>
    <w:rsid w:val="000D16E2"/>
    <w:rsid w:val="000D1881"/>
    <w:rsid w:val="000D2D56"/>
    <w:rsid w:val="000D36DC"/>
    <w:rsid w:val="000D4D09"/>
    <w:rsid w:val="000D51B2"/>
    <w:rsid w:val="000D53E7"/>
    <w:rsid w:val="000D5994"/>
    <w:rsid w:val="000D5B4E"/>
    <w:rsid w:val="000D68A4"/>
    <w:rsid w:val="000D6EB0"/>
    <w:rsid w:val="000D7380"/>
    <w:rsid w:val="000E0FE7"/>
    <w:rsid w:val="000E1EC7"/>
    <w:rsid w:val="000E1FD5"/>
    <w:rsid w:val="000E20C4"/>
    <w:rsid w:val="000E22A9"/>
    <w:rsid w:val="000E23EE"/>
    <w:rsid w:val="000E2709"/>
    <w:rsid w:val="000E3BE3"/>
    <w:rsid w:val="000E4842"/>
    <w:rsid w:val="000E54AE"/>
    <w:rsid w:val="000E6D8F"/>
    <w:rsid w:val="000E6ED3"/>
    <w:rsid w:val="000E7530"/>
    <w:rsid w:val="000F0337"/>
    <w:rsid w:val="000F087C"/>
    <w:rsid w:val="000F0FB4"/>
    <w:rsid w:val="000F121A"/>
    <w:rsid w:val="000F1759"/>
    <w:rsid w:val="000F2818"/>
    <w:rsid w:val="000F2A7C"/>
    <w:rsid w:val="000F30DF"/>
    <w:rsid w:val="000F4AEC"/>
    <w:rsid w:val="000F51EC"/>
    <w:rsid w:val="000F6450"/>
    <w:rsid w:val="000F6A1C"/>
    <w:rsid w:val="000F756D"/>
    <w:rsid w:val="000F7B4F"/>
    <w:rsid w:val="000F7FB9"/>
    <w:rsid w:val="00101358"/>
    <w:rsid w:val="001016E8"/>
    <w:rsid w:val="00102D1B"/>
    <w:rsid w:val="001052BB"/>
    <w:rsid w:val="001055D0"/>
    <w:rsid w:val="0010568B"/>
    <w:rsid w:val="00105733"/>
    <w:rsid w:val="0010595D"/>
    <w:rsid w:val="001060AC"/>
    <w:rsid w:val="00107FBD"/>
    <w:rsid w:val="001105C8"/>
    <w:rsid w:val="00111DA7"/>
    <w:rsid w:val="00112612"/>
    <w:rsid w:val="001129A5"/>
    <w:rsid w:val="001130F9"/>
    <w:rsid w:val="0011380C"/>
    <w:rsid w:val="0011394B"/>
    <w:rsid w:val="00113A18"/>
    <w:rsid w:val="001162E7"/>
    <w:rsid w:val="0011698F"/>
    <w:rsid w:val="00116BF2"/>
    <w:rsid w:val="00117156"/>
    <w:rsid w:val="001176BF"/>
    <w:rsid w:val="001202EE"/>
    <w:rsid w:val="00120601"/>
    <w:rsid w:val="00120C92"/>
    <w:rsid w:val="00121E63"/>
    <w:rsid w:val="00122899"/>
    <w:rsid w:val="0012337E"/>
    <w:rsid w:val="00123EB2"/>
    <w:rsid w:val="00124EB9"/>
    <w:rsid w:val="001250DF"/>
    <w:rsid w:val="00125492"/>
    <w:rsid w:val="00125AD1"/>
    <w:rsid w:val="0012604C"/>
    <w:rsid w:val="0012606D"/>
    <w:rsid w:val="001278D0"/>
    <w:rsid w:val="00127A21"/>
    <w:rsid w:val="00130E37"/>
    <w:rsid w:val="00131268"/>
    <w:rsid w:val="00132805"/>
    <w:rsid w:val="001333E2"/>
    <w:rsid w:val="00133A08"/>
    <w:rsid w:val="00133AC5"/>
    <w:rsid w:val="00133B3A"/>
    <w:rsid w:val="00133D10"/>
    <w:rsid w:val="001340FD"/>
    <w:rsid w:val="00134547"/>
    <w:rsid w:val="00134C19"/>
    <w:rsid w:val="001358B6"/>
    <w:rsid w:val="0013655C"/>
    <w:rsid w:val="001369DD"/>
    <w:rsid w:val="00137D9A"/>
    <w:rsid w:val="00141E65"/>
    <w:rsid w:val="00143451"/>
    <w:rsid w:val="00143744"/>
    <w:rsid w:val="00143DAE"/>
    <w:rsid w:val="001443AF"/>
    <w:rsid w:val="001445F5"/>
    <w:rsid w:val="00145AFA"/>
    <w:rsid w:val="001463D9"/>
    <w:rsid w:val="0014653F"/>
    <w:rsid w:val="0014773F"/>
    <w:rsid w:val="001512F3"/>
    <w:rsid w:val="00151DFE"/>
    <w:rsid w:val="00151EFB"/>
    <w:rsid w:val="00152779"/>
    <w:rsid w:val="001534F2"/>
    <w:rsid w:val="00154D66"/>
    <w:rsid w:val="00154E44"/>
    <w:rsid w:val="001552F9"/>
    <w:rsid w:val="00156B14"/>
    <w:rsid w:val="00157A95"/>
    <w:rsid w:val="001602BB"/>
    <w:rsid w:val="00160618"/>
    <w:rsid w:val="00160CC3"/>
    <w:rsid w:val="00161206"/>
    <w:rsid w:val="00164176"/>
    <w:rsid w:val="0016468E"/>
    <w:rsid w:val="001647AD"/>
    <w:rsid w:val="00164D2C"/>
    <w:rsid w:val="00165128"/>
    <w:rsid w:val="00165504"/>
    <w:rsid w:val="001658B2"/>
    <w:rsid w:val="001663F6"/>
    <w:rsid w:val="0016693D"/>
    <w:rsid w:val="00166B4E"/>
    <w:rsid w:val="00166C15"/>
    <w:rsid w:val="00167774"/>
    <w:rsid w:val="00170581"/>
    <w:rsid w:val="001708D3"/>
    <w:rsid w:val="00171333"/>
    <w:rsid w:val="00171C90"/>
    <w:rsid w:val="00172261"/>
    <w:rsid w:val="00172627"/>
    <w:rsid w:val="001726EF"/>
    <w:rsid w:val="00174123"/>
    <w:rsid w:val="00174220"/>
    <w:rsid w:val="00176671"/>
    <w:rsid w:val="00176FAD"/>
    <w:rsid w:val="001770D7"/>
    <w:rsid w:val="00180173"/>
    <w:rsid w:val="001809DF"/>
    <w:rsid w:val="001815BA"/>
    <w:rsid w:val="001838E7"/>
    <w:rsid w:val="0018420E"/>
    <w:rsid w:val="0018545A"/>
    <w:rsid w:val="001854A7"/>
    <w:rsid w:val="00185CFE"/>
    <w:rsid w:val="001864EE"/>
    <w:rsid w:val="00186A18"/>
    <w:rsid w:val="00186FC8"/>
    <w:rsid w:val="00186FCD"/>
    <w:rsid w:val="001870F9"/>
    <w:rsid w:val="00187790"/>
    <w:rsid w:val="00187945"/>
    <w:rsid w:val="001902C8"/>
    <w:rsid w:val="001906A4"/>
    <w:rsid w:val="00190CB3"/>
    <w:rsid w:val="00191515"/>
    <w:rsid w:val="00191DF7"/>
    <w:rsid w:val="00191E72"/>
    <w:rsid w:val="0019298A"/>
    <w:rsid w:val="0019353D"/>
    <w:rsid w:val="001943A7"/>
    <w:rsid w:val="001946E0"/>
    <w:rsid w:val="00194A45"/>
    <w:rsid w:val="00194CB8"/>
    <w:rsid w:val="00194D9A"/>
    <w:rsid w:val="00195198"/>
    <w:rsid w:val="00196045"/>
    <w:rsid w:val="001964AC"/>
    <w:rsid w:val="00196F9A"/>
    <w:rsid w:val="001A0D42"/>
    <w:rsid w:val="001A197C"/>
    <w:rsid w:val="001A1AEF"/>
    <w:rsid w:val="001A1EDA"/>
    <w:rsid w:val="001A2F5B"/>
    <w:rsid w:val="001A487B"/>
    <w:rsid w:val="001A4D6B"/>
    <w:rsid w:val="001A4DA5"/>
    <w:rsid w:val="001A4FA7"/>
    <w:rsid w:val="001A50FE"/>
    <w:rsid w:val="001A5860"/>
    <w:rsid w:val="001A5E37"/>
    <w:rsid w:val="001A61F9"/>
    <w:rsid w:val="001A7297"/>
    <w:rsid w:val="001A785F"/>
    <w:rsid w:val="001A7B01"/>
    <w:rsid w:val="001B019B"/>
    <w:rsid w:val="001B10DC"/>
    <w:rsid w:val="001B149F"/>
    <w:rsid w:val="001B1A22"/>
    <w:rsid w:val="001B2921"/>
    <w:rsid w:val="001B2D6B"/>
    <w:rsid w:val="001B393C"/>
    <w:rsid w:val="001B4634"/>
    <w:rsid w:val="001B4761"/>
    <w:rsid w:val="001B4773"/>
    <w:rsid w:val="001B519D"/>
    <w:rsid w:val="001B521C"/>
    <w:rsid w:val="001B53D9"/>
    <w:rsid w:val="001B5681"/>
    <w:rsid w:val="001B79CA"/>
    <w:rsid w:val="001B7DBD"/>
    <w:rsid w:val="001C0F71"/>
    <w:rsid w:val="001C25EB"/>
    <w:rsid w:val="001C3625"/>
    <w:rsid w:val="001C377E"/>
    <w:rsid w:val="001C44D6"/>
    <w:rsid w:val="001C4FB1"/>
    <w:rsid w:val="001C6005"/>
    <w:rsid w:val="001C615A"/>
    <w:rsid w:val="001C6F1B"/>
    <w:rsid w:val="001C77DC"/>
    <w:rsid w:val="001C79D2"/>
    <w:rsid w:val="001C7EAF"/>
    <w:rsid w:val="001D0243"/>
    <w:rsid w:val="001D085F"/>
    <w:rsid w:val="001D1550"/>
    <w:rsid w:val="001D15FE"/>
    <w:rsid w:val="001D2755"/>
    <w:rsid w:val="001D309E"/>
    <w:rsid w:val="001D3A3C"/>
    <w:rsid w:val="001D4423"/>
    <w:rsid w:val="001D450A"/>
    <w:rsid w:val="001D460A"/>
    <w:rsid w:val="001D5115"/>
    <w:rsid w:val="001D5565"/>
    <w:rsid w:val="001D579B"/>
    <w:rsid w:val="001D6A14"/>
    <w:rsid w:val="001D7A1C"/>
    <w:rsid w:val="001D7AD2"/>
    <w:rsid w:val="001E00AA"/>
    <w:rsid w:val="001E1F11"/>
    <w:rsid w:val="001E1FFD"/>
    <w:rsid w:val="001E2187"/>
    <w:rsid w:val="001E3743"/>
    <w:rsid w:val="001E3BE4"/>
    <w:rsid w:val="001E3E6B"/>
    <w:rsid w:val="001E4668"/>
    <w:rsid w:val="001E49E0"/>
    <w:rsid w:val="001E4DDE"/>
    <w:rsid w:val="001E538E"/>
    <w:rsid w:val="001E5A28"/>
    <w:rsid w:val="001E5DE7"/>
    <w:rsid w:val="001E61F0"/>
    <w:rsid w:val="001E6300"/>
    <w:rsid w:val="001E69F2"/>
    <w:rsid w:val="001E6E22"/>
    <w:rsid w:val="001E7583"/>
    <w:rsid w:val="001F2A14"/>
    <w:rsid w:val="001F415A"/>
    <w:rsid w:val="001F5116"/>
    <w:rsid w:val="001F55C1"/>
    <w:rsid w:val="001F5AAD"/>
    <w:rsid w:val="001F5EE9"/>
    <w:rsid w:val="001F647A"/>
    <w:rsid w:val="00200564"/>
    <w:rsid w:val="0020061E"/>
    <w:rsid w:val="0020083D"/>
    <w:rsid w:val="0020088C"/>
    <w:rsid w:val="00200951"/>
    <w:rsid w:val="00200B7D"/>
    <w:rsid w:val="002015AE"/>
    <w:rsid w:val="002025D6"/>
    <w:rsid w:val="00202B67"/>
    <w:rsid w:val="00202EC3"/>
    <w:rsid w:val="00202FDA"/>
    <w:rsid w:val="00203798"/>
    <w:rsid w:val="00204396"/>
    <w:rsid w:val="002048FE"/>
    <w:rsid w:val="00204B79"/>
    <w:rsid w:val="00204F5F"/>
    <w:rsid w:val="00205822"/>
    <w:rsid w:val="00205EBB"/>
    <w:rsid w:val="002060B8"/>
    <w:rsid w:val="002073EF"/>
    <w:rsid w:val="002076F1"/>
    <w:rsid w:val="0020776F"/>
    <w:rsid w:val="00207A12"/>
    <w:rsid w:val="00207E0E"/>
    <w:rsid w:val="00210A2A"/>
    <w:rsid w:val="00211132"/>
    <w:rsid w:val="00211558"/>
    <w:rsid w:val="00211807"/>
    <w:rsid w:val="00211915"/>
    <w:rsid w:val="002125B4"/>
    <w:rsid w:val="00212A34"/>
    <w:rsid w:val="00212D70"/>
    <w:rsid w:val="002136AA"/>
    <w:rsid w:val="00213EFF"/>
    <w:rsid w:val="0021532A"/>
    <w:rsid w:val="002154CD"/>
    <w:rsid w:val="00215580"/>
    <w:rsid w:val="00215845"/>
    <w:rsid w:val="00215D78"/>
    <w:rsid w:val="00215E7E"/>
    <w:rsid w:val="00216715"/>
    <w:rsid w:val="00221D19"/>
    <w:rsid w:val="00221DF6"/>
    <w:rsid w:val="00221DFD"/>
    <w:rsid w:val="00223551"/>
    <w:rsid w:val="00223B66"/>
    <w:rsid w:val="00225611"/>
    <w:rsid w:val="0022617A"/>
    <w:rsid w:val="00227372"/>
    <w:rsid w:val="0022793D"/>
    <w:rsid w:val="00231087"/>
    <w:rsid w:val="00232E19"/>
    <w:rsid w:val="0023329F"/>
    <w:rsid w:val="00233983"/>
    <w:rsid w:val="00233CF4"/>
    <w:rsid w:val="0023585A"/>
    <w:rsid w:val="0023611F"/>
    <w:rsid w:val="002362DD"/>
    <w:rsid w:val="00237356"/>
    <w:rsid w:val="002378E8"/>
    <w:rsid w:val="00240885"/>
    <w:rsid w:val="00240C37"/>
    <w:rsid w:val="002410FB"/>
    <w:rsid w:val="00241470"/>
    <w:rsid w:val="00241D2B"/>
    <w:rsid w:val="00241F37"/>
    <w:rsid w:val="00243268"/>
    <w:rsid w:val="0024442F"/>
    <w:rsid w:val="002447EB"/>
    <w:rsid w:val="00244B2D"/>
    <w:rsid w:val="00245348"/>
    <w:rsid w:val="00245F2F"/>
    <w:rsid w:val="0024623D"/>
    <w:rsid w:val="00246BC2"/>
    <w:rsid w:val="002472AD"/>
    <w:rsid w:val="00247322"/>
    <w:rsid w:val="002504B9"/>
    <w:rsid w:val="00250D99"/>
    <w:rsid w:val="0025127B"/>
    <w:rsid w:val="002513A4"/>
    <w:rsid w:val="002516DF"/>
    <w:rsid w:val="00251EFA"/>
    <w:rsid w:val="0025238E"/>
    <w:rsid w:val="002526AF"/>
    <w:rsid w:val="00252B73"/>
    <w:rsid w:val="00252C2F"/>
    <w:rsid w:val="00252EC7"/>
    <w:rsid w:val="00252F21"/>
    <w:rsid w:val="00253AF5"/>
    <w:rsid w:val="0025559D"/>
    <w:rsid w:val="002556A2"/>
    <w:rsid w:val="00255883"/>
    <w:rsid w:val="002564B0"/>
    <w:rsid w:val="00256769"/>
    <w:rsid w:val="002576DA"/>
    <w:rsid w:val="0025788C"/>
    <w:rsid w:val="0026075E"/>
    <w:rsid w:val="00260849"/>
    <w:rsid w:val="00260D5F"/>
    <w:rsid w:val="00262010"/>
    <w:rsid w:val="002620FB"/>
    <w:rsid w:val="00262974"/>
    <w:rsid w:val="0026304C"/>
    <w:rsid w:val="002630CB"/>
    <w:rsid w:val="00263904"/>
    <w:rsid w:val="00264BC4"/>
    <w:rsid w:val="00264E61"/>
    <w:rsid w:val="002651ED"/>
    <w:rsid w:val="0026561D"/>
    <w:rsid w:val="002656E9"/>
    <w:rsid w:val="00265BAF"/>
    <w:rsid w:val="00265C40"/>
    <w:rsid w:val="0026621F"/>
    <w:rsid w:val="00266666"/>
    <w:rsid w:val="00267D6B"/>
    <w:rsid w:val="00267F6D"/>
    <w:rsid w:val="00267FC5"/>
    <w:rsid w:val="0027084B"/>
    <w:rsid w:val="00270B4E"/>
    <w:rsid w:val="002719A8"/>
    <w:rsid w:val="00272A04"/>
    <w:rsid w:val="00272CC7"/>
    <w:rsid w:val="00272E73"/>
    <w:rsid w:val="002734D1"/>
    <w:rsid w:val="002747BF"/>
    <w:rsid w:val="00275D84"/>
    <w:rsid w:val="00275EE2"/>
    <w:rsid w:val="0027621F"/>
    <w:rsid w:val="00276B64"/>
    <w:rsid w:val="00276C59"/>
    <w:rsid w:val="00276F0A"/>
    <w:rsid w:val="002775D6"/>
    <w:rsid w:val="00277751"/>
    <w:rsid w:val="00277BEA"/>
    <w:rsid w:val="0028174A"/>
    <w:rsid w:val="00282F04"/>
    <w:rsid w:val="00282FDF"/>
    <w:rsid w:val="00283A09"/>
    <w:rsid w:val="00284FE6"/>
    <w:rsid w:val="002851B6"/>
    <w:rsid w:val="0028534A"/>
    <w:rsid w:val="00285DD9"/>
    <w:rsid w:val="00285FD2"/>
    <w:rsid w:val="002872CC"/>
    <w:rsid w:val="002877E6"/>
    <w:rsid w:val="0029053E"/>
    <w:rsid w:val="002908BD"/>
    <w:rsid w:val="002910B8"/>
    <w:rsid w:val="00291225"/>
    <w:rsid w:val="002928D7"/>
    <w:rsid w:val="00292A8A"/>
    <w:rsid w:val="00292DD9"/>
    <w:rsid w:val="00293522"/>
    <w:rsid w:val="00293877"/>
    <w:rsid w:val="00293997"/>
    <w:rsid w:val="002942CC"/>
    <w:rsid w:val="00295019"/>
    <w:rsid w:val="00295192"/>
    <w:rsid w:val="002958B7"/>
    <w:rsid w:val="0029613C"/>
    <w:rsid w:val="00296158"/>
    <w:rsid w:val="00296279"/>
    <w:rsid w:val="00297C0B"/>
    <w:rsid w:val="002A0012"/>
    <w:rsid w:val="002A0576"/>
    <w:rsid w:val="002A1033"/>
    <w:rsid w:val="002A10C8"/>
    <w:rsid w:val="002A1454"/>
    <w:rsid w:val="002A2963"/>
    <w:rsid w:val="002A2C3C"/>
    <w:rsid w:val="002A2F40"/>
    <w:rsid w:val="002A3073"/>
    <w:rsid w:val="002A3D71"/>
    <w:rsid w:val="002A4769"/>
    <w:rsid w:val="002A60D4"/>
    <w:rsid w:val="002A6818"/>
    <w:rsid w:val="002A6F66"/>
    <w:rsid w:val="002A7BDB"/>
    <w:rsid w:val="002A7EE1"/>
    <w:rsid w:val="002A7F60"/>
    <w:rsid w:val="002B0387"/>
    <w:rsid w:val="002B057E"/>
    <w:rsid w:val="002B090E"/>
    <w:rsid w:val="002B0DB5"/>
    <w:rsid w:val="002B12E8"/>
    <w:rsid w:val="002B20DE"/>
    <w:rsid w:val="002B410F"/>
    <w:rsid w:val="002B4243"/>
    <w:rsid w:val="002B48B1"/>
    <w:rsid w:val="002B573C"/>
    <w:rsid w:val="002B5990"/>
    <w:rsid w:val="002B673E"/>
    <w:rsid w:val="002B6855"/>
    <w:rsid w:val="002B6929"/>
    <w:rsid w:val="002B6CE3"/>
    <w:rsid w:val="002B73A2"/>
    <w:rsid w:val="002B79B0"/>
    <w:rsid w:val="002B7AE6"/>
    <w:rsid w:val="002B7C78"/>
    <w:rsid w:val="002B7D27"/>
    <w:rsid w:val="002C0229"/>
    <w:rsid w:val="002C0690"/>
    <w:rsid w:val="002C08CB"/>
    <w:rsid w:val="002C0B71"/>
    <w:rsid w:val="002C0D9F"/>
    <w:rsid w:val="002C0E8D"/>
    <w:rsid w:val="002C1DA4"/>
    <w:rsid w:val="002C1E0F"/>
    <w:rsid w:val="002C1EDC"/>
    <w:rsid w:val="002C2795"/>
    <w:rsid w:val="002C27AD"/>
    <w:rsid w:val="002C2AE0"/>
    <w:rsid w:val="002C339D"/>
    <w:rsid w:val="002C3854"/>
    <w:rsid w:val="002C3AD1"/>
    <w:rsid w:val="002C3B04"/>
    <w:rsid w:val="002C4972"/>
    <w:rsid w:val="002C55BD"/>
    <w:rsid w:val="002C6598"/>
    <w:rsid w:val="002C6908"/>
    <w:rsid w:val="002C6ACF"/>
    <w:rsid w:val="002C7298"/>
    <w:rsid w:val="002C7454"/>
    <w:rsid w:val="002C799C"/>
    <w:rsid w:val="002C7BC3"/>
    <w:rsid w:val="002C7C30"/>
    <w:rsid w:val="002C7D8E"/>
    <w:rsid w:val="002D07F7"/>
    <w:rsid w:val="002D088B"/>
    <w:rsid w:val="002D20A7"/>
    <w:rsid w:val="002D28F3"/>
    <w:rsid w:val="002D2BB1"/>
    <w:rsid w:val="002D2EAD"/>
    <w:rsid w:val="002D4E1C"/>
    <w:rsid w:val="002D502E"/>
    <w:rsid w:val="002D5237"/>
    <w:rsid w:val="002D537A"/>
    <w:rsid w:val="002D5788"/>
    <w:rsid w:val="002D6849"/>
    <w:rsid w:val="002D755B"/>
    <w:rsid w:val="002E0994"/>
    <w:rsid w:val="002E13AA"/>
    <w:rsid w:val="002E1A18"/>
    <w:rsid w:val="002E20C9"/>
    <w:rsid w:val="002E2A64"/>
    <w:rsid w:val="002E3A4E"/>
    <w:rsid w:val="002E3DE0"/>
    <w:rsid w:val="002E4F24"/>
    <w:rsid w:val="002E5051"/>
    <w:rsid w:val="002E6C4F"/>
    <w:rsid w:val="002E7771"/>
    <w:rsid w:val="002E79F4"/>
    <w:rsid w:val="002E7FCF"/>
    <w:rsid w:val="002F07BB"/>
    <w:rsid w:val="002F215E"/>
    <w:rsid w:val="002F227D"/>
    <w:rsid w:val="002F333E"/>
    <w:rsid w:val="002F3A26"/>
    <w:rsid w:val="002F3BB2"/>
    <w:rsid w:val="002F474F"/>
    <w:rsid w:val="002F48DA"/>
    <w:rsid w:val="002F4C8E"/>
    <w:rsid w:val="002F53DD"/>
    <w:rsid w:val="002F7DF7"/>
    <w:rsid w:val="002F7ED6"/>
    <w:rsid w:val="003001CB"/>
    <w:rsid w:val="00302509"/>
    <w:rsid w:val="003038D1"/>
    <w:rsid w:val="00303C16"/>
    <w:rsid w:val="00304219"/>
    <w:rsid w:val="003049C1"/>
    <w:rsid w:val="00304AC1"/>
    <w:rsid w:val="00305B53"/>
    <w:rsid w:val="00306847"/>
    <w:rsid w:val="00306F07"/>
    <w:rsid w:val="0030786B"/>
    <w:rsid w:val="00307891"/>
    <w:rsid w:val="003106E5"/>
    <w:rsid w:val="003109BA"/>
    <w:rsid w:val="00311205"/>
    <w:rsid w:val="003115AD"/>
    <w:rsid w:val="00311FDF"/>
    <w:rsid w:val="0031320F"/>
    <w:rsid w:val="0031344A"/>
    <w:rsid w:val="003136FC"/>
    <w:rsid w:val="0031486F"/>
    <w:rsid w:val="00315A06"/>
    <w:rsid w:val="003164AD"/>
    <w:rsid w:val="0031690D"/>
    <w:rsid w:val="00316DAD"/>
    <w:rsid w:val="00316F86"/>
    <w:rsid w:val="0031736E"/>
    <w:rsid w:val="00317FC1"/>
    <w:rsid w:val="00320976"/>
    <w:rsid w:val="00320BC6"/>
    <w:rsid w:val="003212F2"/>
    <w:rsid w:val="00321334"/>
    <w:rsid w:val="00321A3A"/>
    <w:rsid w:val="003221A3"/>
    <w:rsid w:val="003221DB"/>
    <w:rsid w:val="00322A11"/>
    <w:rsid w:val="00322D95"/>
    <w:rsid w:val="00322DBA"/>
    <w:rsid w:val="003239E7"/>
    <w:rsid w:val="00323DBF"/>
    <w:rsid w:val="00324575"/>
    <w:rsid w:val="00324BF3"/>
    <w:rsid w:val="00324EBA"/>
    <w:rsid w:val="00325C62"/>
    <w:rsid w:val="00326C00"/>
    <w:rsid w:val="00326C4E"/>
    <w:rsid w:val="0032756E"/>
    <w:rsid w:val="003305DD"/>
    <w:rsid w:val="00330DDE"/>
    <w:rsid w:val="003316B1"/>
    <w:rsid w:val="003316F0"/>
    <w:rsid w:val="00331860"/>
    <w:rsid w:val="003321EB"/>
    <w:rsid w:val="003325D6"/>
    <w:rsid w:val="00332A28"/>
    <w:rsid w:val="00332E09"/>
    <w:rsid w:val="00332FFB"/>
    <w:rsid w:val="003330A9"/>
    <w:rsid w:val="00333667"/>
    <w:rsid w:val="00333B8D"/>
    <w:rsid w:val="00335BD8"/>
    <w:rsid w:val="0033627C"/>
    <w:rsid w:val="003365DC"/>
    <w:rsid w:val="0033662D"/>
    <w:rsid w:val="00337217"/>
    <w:rsid w:val="00337BA2"/>
    <w:rsid w:val="00337D29"/>
    <w:rsid w:val="00337D4A"/>
    <w:rsid w:val="00337F22"/>
    <w:rsid w:val="00340111"/>
    <w:rsid w:val="00341292"/>
    <w:rsid w:val="00342013"/>
    <w:rsid w:val="0034237B"/>
    <w:rsid w:val="00344FC3"/>
    <w:rsid w:val="003472CD"/>
    <w:rsid w:val="00350883"/>
    <w:rsid w:val="00350A9A"/>
    <w:rsid w:val="00351FF3"/>
    <w:rsid w:val="003525BC"/>
    <w:rsid w:val="0035372B"/>
    <w:rsid w:val="00354557"/>
    <w:rsid w:val="00354C97"/>
    <w:rsid w:val="00354F2A"/>
    <w:rsid w:val="003554D1"/>
    <w:rsid w:val="0035617A"/>
    <w:rsid w:val="003564D8"/>
    <w:rsid w:val="003565C5"/>
    <w:rsid w:val="00356D5A"/>
    <w:rsid w:val="00356F31"/>
    <w:rsid w:val="00357DDE"/>
    <w:rsid w:val="00360BF0"/>
    <w:rsid w:val="003623BB"/>
    <w:rsid w:val="00362912"/>
    <w:rsid w:val="00362D42"/>
    <w:rsid w:val="00365A8B"/>
    <w:rsid w:val="00365DBA"/>
    <w:rsid w:val="003672EA"/>
    <w:rsid w:val="0037013E"/>
    <w:rsid w:val="0037037A"/>
    <w:rsid w:val="0037062D"/>
    <w:rsid w:val="0037126B"/>
    <w:rsid w:val="003713F9"/>
    <w:rsid w:val="003723A6"/>
    <w:rsid w:val="0037242E"/>
    <w:rsid w:val="0037247E"/>
    <w:rsid w:val="0037281B"/>
    <w:rsid w:val="00372B00"/>
    <w:rsid w:val="00372F11"/>
    <w:rsid w:val="00373719"/>
    <w:rsid w:val="00375264"/>
    <w:rsid w:val="003779E4"/>
    <w:rsid w:val="0038006E"/>
    <w:rsid w:val="003810AB"/>
    <w:rsid w:val="00382118"/>
    <w:rsid w:val="003841CF"/>
    <w:rsid w:val="00384AE9"/>
    <w:rsid w:val="00384D16"/>
    <w:rsid w:val="00385CC9"/>
    <w:rsid w:val="0038629D"/>
    <w:rsid w:val="00387490"/>
    <w:rsid w:val="00387E06"/>
    <w:rsid w:val="0039063D"/>
    <w:rsid w:val="00390994"/>
    <w:rsid w:val="00391266"/>
    <w:rsid w:val="003916A6"/>
    <w:rsid w:val="00392E47"/>
    <w:rsid w:val="00392F00"/>
    <w:rsid w:val="003938DA"/>
    <w:rsid w:val="0039574C"/>
    <w:rsid w:val="00395825"/>
    <w:rsid w:val="0039585E"/>
    <w:rsid w:val="00395A1C"/>
    <w:rsid w:val="00395FD3"/>
    <w:rsid w:val="00396136"/>
    <w:rsid w:val="00396934"/>
    <w:rsid w:val="00396F33"/>
    <w:rsid w:val="00397D45"/>
    <w:rsid w:val="003A0073"/>
    <w:rsid w:val="003A0094"/>
    <w:rsid w:val="003A1BF0"/>
    <w:rsid w:val="003A2E54"/>
    <w:rsid w:val="003A3BF7"/>
    <w:rsid w:val="003A52E6"/>
    <w:rsid w:val="003A58AD"/>
    <w:rsid w:val="003A5FC2"/>
    <w:rsid w:val="003B00A2"/>
    <w:rsid w:val="003B084E"/>
    <w:rsid w:val="003B0C62"/>
    <w:rsid w:val="003B14B4"/>
    <w:rsid w:val="003B18CD"/>
    <w:rsid w:val="003B1D44"/>
    <w:rsid w:val="003B1DE0"/>
    <w:rsid w:val="003B36F1"/>
    <w:rsid w:val="003B39FF"/>
    <w:rsid w:val="003B5245"/>
    <w:rsid w:val="003B5536"/>
    <w:rsid w:val="003B5542"/>
    <w:rsid w:val="003B5AEE"/>
    <w:rsid w:val="003B5D54"/>
    <w:rsid w:val="003B5E80"/>
    <w:rsid w:val="003B5E9B"/>
    <w:rsid w:val="003B61E9"/>
    <w:rsid w:val="003B62BC"/>
    <w:rsid w:val="003B6848"/>
    <w:rsid w:val="003B69C5"/>
    <w:rsid w:val="003B74D7"/>
    <w:rsid w:val="003C2331"/>
    <w:rsid w:val="003C262A"/>
    <w:rsid w:val="003C34AF"/>
    <w:rsid w:val="003C355A"/>
    <w:rsid w:val="003C35B5"/>
    <w:rsid w:val="003C4AD8"/>
    <w:rsid w:val="003C4DD1"/>
    <w:rsid w:val="003C5377"/>
    <w:rsid w:val="003C53BA"/>
    <w:rsid w:val="003C5983"/>
    <w:rsid w:val="003C6269"/>
    <w:rsid w:val="003C7025"/>
    <w:rsid w:val="003C71BF"/>
    <w:rsid w:val="003C7560"/>
    <w:rsid w:val="003C7598"/>
    <w:rsid w:val="003C7DBE"/>
    <w:rsid w:val="003C7E31"/>
    <w:rsid w:val="003D0489"/>
    <w:rsid w:val="003D04C4"/>
    <w:rsid w:val="003D0531"/>
    <w:rsid w:val="003D0E93"/>
    <w:rsid w:val="003D1AA5"/>
    <w:rsid w:val="003D2DB4"/>
    <w:rsid w:val="003D3EEB"/>
    <w:rsid w:val="003D409B"/>
    <w:rsid w:val="003D473C"/>
    <w:rsid w:val="003D7365"/>
    <w:rsid w:val="003D7965"/>
    <w:rsid w:val="003D7BA2"/>
    <w:rsid w:val="003E10C4"/>
    <w:rsid w:val="003E1470"/>
    <w:rsid w:val="003E1FBB"/>
    <w:rsid w:val="003E20B3"/>
    <w:rsid w:val="003E25E0"/>
    <w:rsid w:val="003E334F"/>
    <w:rsid w:val="003E356D"/>
    <w:rsid w:val="003E3946"/>
    <w:rsid w:val="003E39C3"/>
    <w:rsid w:val="003E44FC"/>
    <w:rsid w:val="003E4611"/>
    <w:rsid w:val="003E4785"/>
    <w:rsid w:val="003E4C1E"/>
    <w:rsid w:val="003E691D"/>
    <w:rsid w:val="003E6A43"/>
    <w:rsid w:val="003E7AB7"/>
    <w:rsid w:val="003E7ADB"/>
    <w:rsid w:val="003E7D25"/>
    <w:rsid w:val="003F004E"/>
    <w:rsid w:val="003F0A1F"/>
    <w:rsid w:val="003F0A25"/>
    <w:rsid w:val="003F16BC"/>
    <w:rsid w:val="003F19F5"/>
    <w:rsid w:val="003F1E79"/>
    <w:rsid w:val="003F2467"/>
    <w:rsid w:val="003F28A4"/>
    <w:rsid w:val="003F3A8A"/>
    <w:rsid w:val="003F3F04"/>
    <w:rsid w:val="003F4D18"/>
    <w:rsid w:val="003F522D"/>
    <w:rsid w:val="003F5B48"/>
    <w:rsid w:val="003F5BF6"/>
    <w:rsid w:val="003F5C72"/>
    <w:rsid w:val="003F667C"/>
    <w:rsid w:val="003F6DAE"/>
    <w:rsid w:val="003F6E52"/>
    <w:rsid w:val="003F746C"/>
    <w:rsid w:val="003F7B47"/>
    <w:rsid w:val="003F7DED"/>
    <w:rsid w:val="0040112E"/>
    <w:rsid w:val="004015BB"/>
    <w:rsid w:val="00401CCA"/>
    <w:rsid w:val="00402770"/>
    <w:rsid w:val="00402C02"/>
    <w:rsid w:val="00402C31"/>
    <w:rsid w:val="00402CE6"/>
    <w:rsid w:val="004037B0"/>
    <w:rsid w:val="00404462"/>
    <w:rsid w:val="00405048"/>
    <w:rsid w:val="00405329"/>
    <w:rsid w:val="00405D81"/>
    <w:rsid w:val="00405F62"/>
    <w:rsid w:val="00406007"/>
    <w:rsid w:val="00410A89"/>
    <w:rsid w:val="0041144F"/>
    <w:rsid w:val="004114A4"/>
    <w:rsid w:val="00411581"/>
    <w:rsid w:val="004119AF"/>
    <w:rsid w:val="00411B19"/>
    <w:rsid w:val="00411E49"/>
    <w:rsid w:val="00412938"/>
    <w:rsid w:val="0041350A"/>
    <w:rsid w:val="00414C72"/>
    <w:rsid w:val="00414FB3"/>
    <w:rsid w:val="00415B2A"/>
    <w:rsid w:val="004179A0"/>
    <w:rsid w:val="00417AB0"/>
    <w:rsid w:val="00417BAF"/>
    <w:rsid w:val="00420F5D"/>
    <w:rsid w:val="0042165C"/>
    <w:rsid w:val="004223B3"/>
    <w:rsid w:val="00422597"/>
    <w:rsid w:val="004226FD"/>
    <w:rsid w:val="00422C3E"/>
    <w:rsid w:val="00422E65"/>
    <w:rsid w:val="0042314B"/>
    <w:rsid w:val="004243F1"/>
    <w:rsid w:val="00424BBE"/>
    <w:rsid w:val="00425306"/>
    <w:rsid w:val="004268CD"/>
    <w:rsid w:val="00426B31"/>
    <w:rsid w:val="00430552"/>
    <w:rsid w:val="00430649"/>
    <w:rsid w:val="004308B4"/>
    <w:rsid w:val="004309EB"/>
    <w:rsid w:val="00430A52"/>
    <w:rsid w:val="00430F88"/>
    <w:rsid w:val="00431676"/>
    <w:rsid w:val="004319B2"/>
    <w:rsid w:val="0043417E"/>
    <w:rsid w:val="004342AE"/>
    <w:rsid w:val="0043460A"/>
    <w:rsid w:val="00434F6A"/>
    <w:rsid w:val="00434FE0"/>
    <w:rsid w:val="004353A2"/>
    <w:rsid w:val="00437906"/>
    <w:rsid w:val="0044057B"/>
    <w:rsid w:val="00440A1F"/>
    <w:rsid w:val="00441A29"/>
    <w:rsid w:val="00443C8F"/>
    <w:rsid w:val="00444288"/>
    <w:rsid w:val="00444394"/>
    <w:rsid w:val="004446B4"/>
    <w:rsid w:val="00444C1D"/>
    <w:rsid w:val="00445329"/>
    <w:rsid w:val="004474C7"/>
    <w:rsid w:val="00447C92"/>
    <w:rsid w:val="00450201"/>
    <w:rsid w:val="00450F40"/>
    <w:rsid w:val="00451D95"/>
    <w:rsid w:val="00452270"/>
    <w:rsid w:val="004528B2"/>
    <w:rsid w:val="00452BAC"/>
    <w:rsid w:val="00453633"/>
    <w:rsid w:val="004542EA"/>
    <w:rsid w:val="004549C2"/>
    <w:rsid w:val="00454E11"/>
    <w:rsid w:val="004550EA"/>
    <w:rsid w:val="004551C5"/>
    <w:rsid w:val="00455DD6"/>
    <w:rsid w:val="004560DB"/>
    <w:rsid w:val="00456958"/>
    <w:rsid w:val="00456B5C"/>
    <w:rsid w:val="00457E68"/>
    <w:rsid w:val="004600B3"/>
    <w:rsid w:val="00461A3D"/>
    <w:rsid w:val="00461BF0"/>
    <w:rsid w:val="00461CDA"/>
    <w:rsid w:val="00461F3A"/>
    <w:rsid w:val="00463A2A"/>
    <w:rsid w:val="00463CF3"/>
    <w:rsid w:val="004652E9"/>
    <w:rsid w:val="00465324"/>
    <w:rsid w:val="004654F3"/>
    <w:rsid w:val="0046682E"/>
    <w:rsid w:val="00466DD9"/>
    <w:rsid w:val="004674EA"/>
    <w:rsid w:val="004675DF"/>
    <w:rsid w:val="00467F62"/>
    <w:rsid w:val="004700AE"/>
    <w:rsid w:val="00470415"/>
    <w:rsid w:val="00470CEF"/>
    <w:rsid w:val="00471177"/>
    <w:rsid w:val="00471CF1"/>
    <w:rsid w:val="00472184"/>
    <w:rsid w:val="00472241"/>
    <w:rsid w:val="004727C0"/>
    <w:rsid w:val="00473300"/>
    <w:rsid w:val="00473658"/>
    <w:rsid w:val="00473D56"/>
    <w:rsid w:val="004740F6"/>
    <w:rsid w:val="00474C37"/>
    <w:rsid w:val="00474EC1"/>
    <w:rsid w:val="00475772"/>
    <w:rsid w:val="00475E24"/>
    <w:rsid w:val="00476165"/>
    <w:rsid w:val="00476EDD"/>
    <w:rsid w:val="004770A2"/>
    <w:rsid w:val="004779AC"/>
    <w:rsid w:val="00480657"/>
    <w:rsid w:val="004807F1"/>
    <w:rsid w:val="00482F96"/>
    <w:rsid w:val="00483261"/>
    <w:rsid w:val="00483B48"/>
    <w:rsid w:val="00484036"/>
    <w:rsid w:val="004841AA"/>
    <w:rsid w:val="00485071"/>
    <w:rsid w:val="00486350"/>
    <w:rsid w:val="00486A2A"/>
    <w:rsid w:val="0049197B"/>
    <w:rsid w:val="0049201B"/>
    <w:rsid w:val="00492230"/>
    <w:rsid w:val="004925ED"/>
    <w:rsid w:val="004925FC"/>
    <w:rsid w:val="00493F2E"/>
    <w:rsid w:val="004945AE"/>
    <w:rsid w:val="004948D5"/>
    <w:rsid w:val="00494E30"/>
    <w:rsid w:val="0049556B"/>
    <w:rsid w:val="00495745"/>
    <w:rsid w:val="004957B5"/>
    <w:rsid w:val="004979D6"/>
    <w:rsid w:val="004A04A8"/>
    <w:rsid w:val="004A0764"/>
    <w:rsid w:val="004A15B3"/>
    <w:rsid w:val="004A311B"/>
    <w:rsid w:val="004A34BF"/>
    <w:rsid w:val="004A3699"/>
    <w:rsid w:val="004A42A4"/>
    <w:rsid w:val="004A4B6A"/>
    <w:rsid w:val="004A551F"/>
    <w:rsid w:val="004A5D56"/>
    <w:rsid w:val="004A63C3"/>
    <w:rsid w:val="004A68BF"/>
    <w:rsid w:val="004A7249"/>
    <w:rsid w:val="004A7558"/>
    <w:rsid w:val="004A7599"/>
    <w:rsid w:val="004A766A"/>
    <w:rsid w:val="004B05D9"/>
    <w:rsid w:val="004B2110"/>
    <w:rsid w:val="004B2A4D"/>
    <w:rsid w:val="004B3548"/>
    <w:rsid w:val="004B4133"/>
    <w:rsid w:val="004B4F27"/>
    <w:rsid w:val="004B59D2"/>
    <w:rsid w:val="004B5A6E"/>
    <w:rsid w:val="004B5C2A"/>
    <w:rsid w:val="004B6394"/>
    <w:rsid w:val="004B6972"/>
    <w:rsid w:val="004B6A78"/>
    <w:rsid w:val="004B7D4D"/>
    <w:rsid w:val="004C00A7"/>
    <w:rsid w:val="004C0B88"/>
    <w:rsid w:val="004C2932"/>
    <w:rsid w:val="004C3489"/>
    <w:rsid w:val="004C411B"/>
    <w:rsid w:val="004C48D9"/>
    <w:rsid w:val="004C5CE6"/>
    <w:rsid w:val="004C782A"/>
    <w:rsid w:val="004C79B7"/>
    <w:rsid w:val="004D0134"/>
    <w:rsid w:val="004D0F8C"/>
    <w:rsid w:val="004D14D9"/>
    <w:rsid w:val="004D23FE"/>
    <w:rsid w:val="004D4D70"/>
    <w:rsid w:val="004D55CA"/>
    <w:rsid w:val="004E0796"/>
    <w:rsid w:val="004E16B0"/>
    <w:rsid w:val="004E2B3C"/>
    <w:rsid w:val="004E3882"/>
    <w:rsid w:val="004E457B"/>
    <w:rsid w:val="004E512F"/>
    <w:rsid w:val="004E5D29"/>
    <w:rsid w:val="004E5F80"/>
    <w:rsid w:val="004E63E0"/>
    <w:rsid w:val="004E7002"/>
    <w:rsid w:val="004E72B8"/>
    <w:rsid w:val="004E78B2"/>
    <w:rsid w:val="004F02D7"/>
    <w:rsid w:val="004F08D9"/>
    <w:rsid w:val="004F1A83"/>
    <w:rsid w:val="004F1D05"/>
    <w:rsid w:val="004F47C9"/>
    <w:rsid w:val="004F4BDC"/>
    <w:rsid w:val="004F5042"/>
    <w:rsid w:val="004F5357"/>
    <w:rsid w:val="004F5572"/>
    <w:rsid w:val="00501B83"/>
    <w:rsid w:val="00502EFF"/>
    <w:rsid w:val="00502FEE"/>
    <w:rsid w:val="005033D4"/>
    <w:rsid w:val="00504A08"/>
    <w:rsid w:val="00505140"/>
    <w:rsid w:val="00505259"/>
    <w:rsid w:val="0050576D"/>
    <w:rsid w:val="0050633A"/>
    <w:rsid w:val="00506A69"/>
    <w:rsid w:val="00506CC9"/>
    <w:rsid w:val="00506DAE"/>
    <w:rsid w:val="00506FA1"/>
    <w:rsid w:val="005071BC"/>
    <w:rsid w:val="00507E9B"/>
    <w:rsid w:val="005102D7"/>
    <w:rsid w:val="0051040C"/>
    <w:rsid w:val="00510821"/>
    <w:rsid w:val="00510AA4"/>
    <w:rsid w:val="00511C07"/>
    <w:rsid w:val="0051308C"/>
    <w:rsid w:val="00513126"/>
    <w:rsid w:val="00513669"/>
    <w:rsid w:val="00513CB9"/>
    <w:rsid w:val="00513E57"/>
    <w:rsid w:val="00513E97"/>
    <w:rsid w:val="00513E9C"/>
    <w:rsid w:val="00514183"/>
    <w:rsid w:val="00514D39"/>
    <w:rsid w:val="00515A81"/>
    <w:rsid w:val="00515D51"/>
    <w:rsid w:val="00515EEA"/>
    <w:rsid w:val="00516444"/>
    <w:rsid w:val="00516584"/>
    <w:rsid w:val="00516697"/>
    <w:rsid w:val="00516973"/>
    <w:rsid w:val="00516BAE"/>
    <w:rsid w:val="00517826"/>
    <w:rsid w:val="00517A01"/>
    <w:rsid w:val="005204E1"/>
    <w:rsid w:val="00520575"/>
    <w:rsid w:val="005213EE"/>
    <w:rsid w:val="00521418"/>
    <w:rsid w:val="00521AA3"/>
    <w:rsid w:val="005225D0"/>
    <w:rsid w:val="005228A3"/>
    <w:rsid w:val="00522C86"/>
    <w:rsid w:val="005235D4"/>
    <w:rsid w:val="00523A5E"/>
    <w:rsid w:val="00524C07"/>
    <w:rsid w:val="005250CB"/>
    <w:rsid w:val="00525801"/>
    <w:rsid w:val="00525821"/>
    <w:rsid w:val="00525901"/>
    <w:rsid w:val="0052598B"/>
    <w:rsid w:val="00525B59"/>
    <w:rsid w:val="00526398"/>
    <w:rsid w:val="0052684B"/>
    <w:rsid w:val="005269E5"/>
    <w:rsid w:val="00526FD3"/>
    <w:rsid w:val="00530505"/>
    <w:rsid w:val="0053072A"/>
    <w:rsid w:val="00530B91"/>
    <w:rsid w:val="00531695"/>
    <w:rsid w:val="00532FF7"/>
    <w:rsid w:val="0053321C"/>
    <w:rsid w:val="005333BA"/>
    <w:rsid w:val="00533C43"/>
    <w:rsid w:val="00533FF7"/>
    <w:rsid w:val="00534A83"/>
    <w:rsid w:val="00534DCC"/>
    <w:rsid w:val="00535513"/>
    <w:rsid w:val="005357EB"/>
    <w:rsid w:val="00536149"/>
    <w:rsid w:val="0053616E"/>
    <w:rsid w:val="00536643"/>
    <w:rsid w:val="00536A7D"/>
    <w:rsid w:val="00536D35"/>
    <w:rsid w:val="00537615"/>
    <w:rsid w:val="0053794B"/>
    <w:rsid w:val="00537EEC"/>
    <w:rsid w:val="0054097A"/>
    <w:rsid w:val="00540B41"/>
    <w:rsid w:val="00541985"/>
    <w:rsid w:val="00541BF3"/>
    <w:rsid w:val="00541E84"/>
    <w:rsid w:val="005425C3"/>
    <w:rsid w:val="00543473"/>
    <w:rsid w:val="0054377B"/>
    <w:rsid w:val="00543B24"/>
    <w:rsid w:val="005447A0"/>
    <w:rsid w:val="00547300"/>
    <w:rsid w:val="005478DC"/>
    <w:rsid w:val="00547EFA"/>
    <w:rsid w:val="00550989"/>
    <w:rsid w:val="00550DF3"/>
    <w:rsid w:val="00550F63"/>
    <w:rsid w:val="00551190"/>
    <w:rsid w:val="0055314E"/>
    <w:rsid w:val="00555210"/>
    <w:rsid w:val="005553B4"/>
    <w:rsid w:val="0055618C"/>
    <w:rsid w:val="00556271"/>
    <w:rsid w:val="005572BB"/>
    <w:rsid w:val="00557E8E"/>
    <w:rsid w:val="00557E9C"/>
    <w:rsid w:val="00560E90"/>
    <w:rsid w:val="00561207"/>
    <w:rsid w:val="005618E6"/>
    <w:rsid w:val="005623C6"/>
    <w:rsid w:val="0056256A"/>
    <w:rsid w:val="00563F8E"/>
    <w:rsid w:val="00565237"/>
    <w:rsid w:val="00565335"/>
    <w:rsid w:val="005655D7"/>
    <w:rsid w:val="00565A8E"/>
    <w:rsid w:val="005665D3"/>
    <w:rsid w:val="00566806"/>
    <w:rsid w:val="0057006F"/>
    <w:rsid w:val="00570340"/>
    <w:rsid w:val="00571628"/>
    <w:rsid w:val="0057173F"/>
    <w:rsid w:val="00571886"/>
    <w:rsid w:val="00572226"/>
    <w:rsid w:val="00573E7D"/>
    <w:rsid w:val="00574136"/>
    <w:rsid w:val="005764DC"/>
    <w:rsid w:val="005806AD"/>
    <w:rsid w:val="005809BF"/>
    <w:rsid w:val="00580D4C"/>
    <w:rsid w:val="00582446"/>
    <w:rsid w:val="0058257D"/>
    <w:rsid w:val="0058278A"/>
    <w:rsid w:val="00582E4E"/>
    <w:rsid w:val="0058393A"/>
    <w:rsid w:val="005841DE"/>
    <w:rsid w:val="00585268"/>
    <w:rsid w:val="0058552E"/>
    <w:rsid w:val="00585F03"/>
    <w:rsid w:val="005864DF"/>
    <w:rsid w:val="005871D5"/>
    <w:rsid w:val="0059047A"/>
    <w:rsid w:val="00590D1A"/>
    <w:rsid w:val="00592352"/>
    <w:rsid w:val="005924D4"/>
    <w:rsid w:val="00592EA5"/>
    <w:rsid w:val="00593078"/>
    <w:rsid w:val="005942C9"/>
    <w:rsid w:val="00595932"/>
    <w:rsid w:val="00596EC6"/>
    <w:rsid w:val="005972B4"/>
    <w:rsid w:val="005974C0"/>
    <w:rsid w:val="005979B4"/>
    <w:rsid w:val="005A0899"/>
    <w:rsid w:val="005A46D4"/>
    <w:rsid w:val="005A4A4B"/>
    <w:rsid w:val="005A506B"/>
    <w:rsid w:val="005A576D"/>
    <w:rsid w:val="005A6B45"/>
    <w:rsid w:val="005A6B98"/>
    <w:rsid w:val="005A6CE4"/>
    <w:rsid w:val="005A6D22"/>
    <w:rsid w:val="005A7AAC"/>
    <w:rsid w:val="005A7EA1"/>
    <w:rsid w:val="005B0C5F"/>
    <w:rsid w:val="005B275B"/>
    <w:rsid w:val="005B2B0A"/>
    <w:rsid w:val="005B7C25"/>
    <w:rsid w:val="005B7FD1"/>
    <w:rsid w:val="005C0C59"/>
    <w:rsid w:val="005C1C9D"/>
    <w:rsid w:val="005C3723"/>
    <w:rsid w:val="005C44D2"/>
    <w:rsid w:val="005C48DF"/>
    <w:rsid w:val="005C5075"/>
    <w:rsid w:val="005C520B"/>
    <w:rsid w:val="005C55A6"/>
    <w:rsid w:val="005C6CCC"/>
    <w:rsid w:val="005C7C9F"/>
    <w:rsid w:val="005D005A"/>
    <w:rsid w:val="005D012D"/>
    <w:rsid w:val="005D08AA"/>
    <w:rsid w:val="005D0D6F"/>
    <w:rsid w:val="005D1015"/>
    <w:rsid w:val="005D14B7"/>
    <w:rsid w:val="005D3573"/>
    <w:rsid w:val="005D4F34"/>
    <w:rsid w:val="005D544F"/>
    <w:rsid w:val="005D631C"/>
    <w:rsid w:val="005D67BE"/>
    <w:rsid w:val="005D69CA"/>
    <w:rsid w:val="005D6B36"/>
    <w:rsid w:val="005D6CA8"/>
    <w:rsid w:val="005D7041"/>
    <w:rsid w:val="005D767C"/>
    <w:rsid w:val="005E078B"/>
    <w:rsid w:val="005E0A25"/>
    <w:rsid w:val="005E13A8"/>
    <w:rsid w:val="005E17F8"/>
    <w:rsid w:val="005E312F"/>
    <w:rsid w:val="005E3503"/>
    <w:rsid w:val="005E36A2"/>
    <w:rsid w:val="005E3813"/>
    <w:rsid w:val="005E4C41"/>
    <w:rsid w:val="005E5861"/>
    <w:rsid w:val="005E5A56"/>
    <w:rsid w:val="005E7595"/>
    <w:rsid w:val="005E7C1F"/>
    <w:rsid w:val="005F0556"/>
    <w:rsid w:val="005F0D29"/>
    <w:rsid w:val="005F15AD"/>
    <w:rsid w:val="005F1784"/>
    <w:rsid w:val="005F1ACB"/>
    <w:rsid w:val="005F2B24"/>
    <w:rsid w:val="005F3690"/>
    <w:rsid w:val="005F4BA2"/>
    <w:rsid w:val="005F5517"/>
    <w:rsid w:val="005F5B76"/>
    <w:rsid w:val="005F5D45"/>
    <w:rsid w:val="005F6266"/>
    <w:rsid w:val="005F64DD"/>
    <w:rsid w:val="005F66F0"/>
    <w:rsid w:val="005F778B"/>
    <w:rsid w:val="00600534"/>
    <w:rsid w:val="00600BAA"/>
    <w:rsid w:val="00601425"/>
    <w:rsid w:val="00601CAA"/>
    <w:rsid w:val="00602DD5"/>
    <w:rsid w:val="00602DFB"/>
    <w:rsid w:val="00604285"/>
    <w:rsid w:val="0060429A"/>
    <w:rsid w:val="006049EA"/>
    <w:rsid w:val="0060592E"/>
    <w:rsid w:val="00605CB4"/>
    <w:rsid w:val="006069B6"/>
    <w:rsid w:val="0060729C"/>
    <w:rsid w:val="00607722"/>
    <w:rsid w:val="00610756"/>
    <w:rsid w:val="00610F5B"/>
    <w:rsid w:val="00611709"/>
    <w:rsid w:val="00611781"/>
    <w:rsid w:val="006132EA"/>
    <w:rsid w:val="00614044"/>
    <w:rsid w:val="006140B3"/>
    <w:rsid w:val="00614D3B"/>
    <w:rsid w:val="006157E2"/>
    <w:rsid w:val="00615889"/>
    <w:rsid w:val="00615BEF"/>
    <w:rsid w:val="00617BC4"/>
    <w:rsid w:val="00620731"/>
    <w:rsid w:val="00620D59"/>
    <w:rsid w:val="006212E5"/>
    <w:rsid w:val="00621333"/>
    <w:rsid w:val="00623727"/>
    <w:rsid w:val="006238B1"/>
    <w:rsid w:val="00624D2B"/>
    <w:rsid w:val="0062576D"/>
    <w:rsid w:val="00625998"/>
    <w:rsid w:val="00625B20"/>
    <w:rsid w:val="00625BAB"/>
    <w:rsid w:val="006260C9"/>
    <w:rsid w:val="00626A11"/>
    <w:rsid w:val="00626C4F"/>
    <w:rsid w:val="00626FAA"/>
    <w:rsid w:val="006270C5"/>
    <w:rsid w:val="00631042"/>
    <w:rsid w:val="00632301"/>
    <w:rsid w:val="00633149"/>
    <w:rsid w:val="00635719"/>
    <w:rsid w:val="006363A7"/>
    <w:rsid w:val="0063672E"/>
    <w:rsid w:val="0064048C"/>
    <w:rsid w:val="006404D4"/>
    <w:rsid w:val="00640B60"/>
    <w:rsid w:val="00640F3F"/>
    <w:rsid w:val="00641B0F"/>
    <w:rsid w:val="00641EEF"/>
    <w:rsid w:val="00642092"/>
    <w:rsid w:val="00644B43"/>
    <w:rsid w:val="00644FF4"/>
    <w:rsid w:val="006453EF"/>
    <w:rsid w:val="00646399"/>
    <w:rsid w:val="006465FC"/>
    <w:rsid w:val="00647649"/>
    <w:rsid w:val="00647B13"/>
    <w:rsid w:val="00647F68"/>
    <w:rsid w:val="006500A2"/>
    <w:rsid w:val="0065160A"/>
    <w:rsid w:val="006520B5"/>
    <w:rsid w:val="00652481"/>
    <w:rsid w:val="00652E73"/>
    <w:rsid w:val="00653168"/>
    <w:rsid w:val="00653524"/>
    <w:rsid w:val="0065411B"/>
    <w:rsid w:val="00655003"/>
    <w:rsid w:val="006551E0"/>
    <w:rsid w:val="00656B7C"/>
    <w:rsid w:val="00656E49"/>
    <w:rsid w:val="006579DA"/>
    <w:rsid w:val="00660A2C"/>
    <w:rsid w:val="00661112"/>
    <w:rsid w:val="006612FC"/>
    <w:rsid w:val="00662D85"/>
    <w:rsid w:val="006639CB"/>
    <w:rsid w:val="00663AF4"/>
    <w:rsid w:val="0066417B"/>
    <w:rsid w:val="006653E9"/>
    <w:rsid w:val="00665F30"/>
    <w:rsid w:val="0066627F"/>
    <w:rsid w:val="00666485"/>
    <w:rsid w:val="006668DF"/>
    <w:rsid w:val="00666D05"/>
    <w:rsid w:val="00667627"/>
    <w:rsid w:val="00667DA7"/>
    <w:rsid w:val="00670F27"/>
    <w:rsid w:val="00672CF7"/>
    <w:rsid w:val="006732DE"/>
    <w:rsid w:val="00673F05"/>
    <w:rsid w:val="0067575A"/>
    <w:rsid w:val="006760D2"/>
    <w:rsid w:val="00676623"/>
    <w:rsid w:val="006770BA"/>
    <w:rsid w:val="00677905"/>
    <w:rsid w:val="00677CB2"/>
    <w:rsid w:val="00680789"/>
    <w:rsid w:val="00681997"/>
    <w:rsid w:val="00682021"/>
    <w:rsid w:val="00682666"/>
    <w:rsid w:val="00682AAC"/>
    <w:rsid w:val="006842CB"/>
    <w:rsid w:val="00684573"/>
    <w:rsid w:val="0068478C"/>
    <w:rsid w:val="0068545C"/>
    <w:rsid w:val="006858D1"/>
    <w:rsid w:val="00685CE1"/>
    <w:rsid w:val="00686444"/>
    <w:rsid w:val="0068690C"/>
    <w:rsid w:val="006870A2"/>
    <w:rsid w:val="00687A12"/>
    <w:rsid w:val="00690629"/>
    <w:rsid w:val="00690AD9"/>
    <w:rsid w:val="00690DF0"/>
    <w:rsid w:val="00691251"/>
    <w:rsid w:val="006912D9"/>
    <w:rsid w:val="0069181F"/>
    <w:rsid w:val="00691D74"/>
    <w:rsid w:val="0069201E"/>
    <w:rsid w:val="00692ED6"/>
    <w:rsid w:val="006932CA"/>
    <w:rsid w:val="00693394"/>
    <w:rsid w:val="006936F2"/>
    <w:rsid w:val="00693993"/>
    <w:rsid w:val="00694094"/>
    <w:rsid w:val="006948F8"/>
    <w:rsid w:val="00695066"/>
    <w:rsid w:val="006951B7"/>
    <w:rsid w:val="0069591F"/>
    <w:rsid w:val="00695BB9"/>
    <w:rsid w:val="006968FC"/>
    <w:rsid w:val="00696CB6"/>
    <w:rsid w:val="006973A0"/>
    <w:rsid w:val="006973FA"/>
    <w:rsid w:val="0069785B"/>
    <w:rsid w:val="006A0657"/>
    <w:rsid w:val="006A1D43"/>
    <w:rsid w:val="006A2467"/>
    <w:rsid w:val="006A2E54"/>
    <w:rsid w:val="006A338F"/>
    <w:rsid w:val="006A44FB"/>
    <w:rsid w:val="006A5DF6"/>
    <w:rsid w:val="006A63C4"/>
    <w:rsid w:val="006A67F2"/>
    <w:rsid w:val="006A6AAD"/>
    <w:rsid w:val="006A7022"/>
    <w:rsid w:val="006A76D7"/>
    <w:rsid w:val="006B052C"/>
    <w:rsid w:val="006B063A"/>
    <w:rsid w:val="006B116E"/>
    <w:rsid w:val="006B11B4"/>
    <w:rsid w:val="006B1458"/>
    <w:rsid w:val="006B186D"/>
    <w:rsid w:val="006B1AAA"/>
    <w:rsid w:val="006B1F99"/>
    <w:rsid w:val="006B3371"/>
    <w:rsid w:val="006B3DB1"/>
    <w:rsid w:val="006B48D4"/>
    <w:rsid w:val="006B5119"/>
    <w:rsid w:val="006B55D1"/>
    <w:rsid w:val="006B562B"/>
    <w:rsid w:val="006B57D6"/>
    <w:rsid w:val="006B61EF"/>
    <w:rsid w:val="006B6557"/>
    <w:rsid w:val="006B769D"/>
    <w:rsid w:val="006B771D"/>
    <w:rsid w:val="006B7C2D"/>
    <w:rsid w:val="006C045F"/>
    <w:rsid w:val="006C1C16"/>
    <w:rsid w:val="006C1F0D"/>
    <w:rsid w:val="006C204E"/>
    <w:rsid w:val="006C2090"/>
    <w:rsid w:val="006C218E"/>
    <w:rsid w:val="006C299A"/>
    <w:rsid w:val="006C3AAC"/>
    <w:rsid w:val="006C3F0B"/>
    <w:rsid w:val="006C4172"/>
    <w:rsid w:val="006C4249"/>
    <w:rsid w:val="006C4B7E"/>
    <w:rsid w:val="006C5A74"/>
    <w:rsid w:val="006C60E1"/>
    <w:rsid w:val="006C68C3"/>
    <w:rsid w:val="006C6A34"/>
    <w:rsid w:val="006C76BE"/>
    <w:rsid w:val="006C7911"/>
    <w:rsid w:val="006C7F6C"/>
    <w:rsid w:val="006D0C1B"/>
    <w:rsid w:val="006D0EF3"/>
    <w:rsid w:val="006D1F9F"/>
    <w:rsid w:val="006D1FDB"/>
    <w:rsid w:val="006D30D8"/>
    <w:rsid w:val="006D33F0"/>
    <w:rsid w:val="006D3ABE"/>
    <w:rsid w:val="006D44DA"/>
    <w:rsid w:val="006D4DDA"/>
    <w:rsid w:val="006D62C8"/>
    <w:rsid w:val="006D72DD"/>
    <w:rsid w:val="006D7615"/>
    <w:rsid w:val="006E0DF7"/>
    <w:rsid w:val="006E0E32"/>
    <w:rsid w:val="006E14AB"/>
    <w:rsid w:val="006E2B6F"/>
    <w:rsid w:val="006E2C4A"/>
    <w:rsid w:val="006E3AFF"/>
    <w:rsid w:val="006E3C1C"/>
    <w:rsid w:val="006E3EE5"/>
    <w:rsid w:val="006E3EFA"/>
    <w:rsid w:val="006E4B33"/>
    <w:rsid w:val="006E4D63"/>
    <w:rsid w:val="006E50A0"/>
    <w:rsid w:val="006E5AAA"/>
    <w:rsid w:val="006E5C1C"/>
    <w:rsid w:val="006E6338"/>
    <w:rsid w:val="006E68C4"/>
    <w:rsid w:val="006E69DA"/>
    <w:rsid w:val="006E7681"/>
    <w:rsid w:val="006F29E9"/>
    <w:rsid w:val="006F42BD"/>
    <w:rsid w:val="006F4E69"/>
    <w:rsid w:val="006F501B"/>
    <w:rsid w:val="006F51D2"/>
    <w:rsid w:val="006F5E58"/>
    <w:rsid w:val="006F6088"/>
    <w:rsid w:val="006F6241"/>
    <w:rsid w:val="006F7CB6"/>
    <w:rsid w:val="00701C3F"/>
    <w:rsid w:val="0070257A"/>
    <w:rsid w:val="0070283C"/>
    <w:rsid w:val="00702F5A"/>
    <w:rsid w:val="00703D94"/>
    <w:rsid w:val="00704503"/>
    <w:rsid w:val="00704628"/>
    <w:rsid w:val="00704F0C"/>
    <w:rsid w:val="0070500A"/>
    <w:rsid w:val="007051DB"/>
    <w:rsid w:val="007058C3"/>
    <w:rsid w:val="00705CAD"/>
    <w:rsid w:val="00705FA5"/>
    <w:rsid w:val="00706EA0"/>
    <w:rsid w:val="0070703A"/>
    <w:rsid w:val="00707628"/>
    <w:rsid w:val="00707BCE"/>
    <w:rsid w:val="00707CBF"/>
    <w:rsid w:val="007116EE"/>
    <w:rsid w:val="0071281C"/>
    <w:rsid w:val="00712DCF"/>
    <w:rsid w:val="0071387F"/>
    <w:rsid w:val="0071389B"/>
    <w:rsid w:val="00714A79"/>
    <w:rsid w:val="00714B53"/>
    <w:rsid w:val="0071501A"/>
    <w:rsid w:val="00715DF2"/>
    <w:rsid w:val="00715EB7"/>
    <w:rsid w:val="00716029"/>
    <w:rsid w:val="0071622C"/>
    <w:rsid w:val="0071662A"/>
    <w:rsid w:val="007168AB"/>
    <w:rsid w:val="00720173"/>
    <w:rsid w:val="007214DB"/>
    <w:rsid w:val="0072168E"/>
    <w:rsid w:val="00721DB2"/>
    <w:rsid w:val="00722801"/>
    <w:rsid w:val="00722B2A"/>
    <w:rsid w:val="00722D72"/>
    <w:rsid w:val="007237C7"/>
    <w:rsid w:val="00723E21"/>
    <w:rsid w:val="00724C0D"/>
    <w:rsid w:val="00724E77"/>
    <w:rsid w:val="00725848"/>
    <w:rsid w:val="007262BC"/>
    <w:rsid w:val="007262D3"/>
    <w:rsid w:val="0072632E"/>
    <w:rsid w:val="00727453"/>
    <w:rsid w:val="00730C1B"/>
    <w:rsid w:val="0073174A"/>
    <w:rsid w:val="007320B8"/>
    <w:rsid w:val="00732379"/>
    <w:rsid w:val="00732FE5"/>
    <w:rsid w:val="00733211"/>
    <w:rsid w:val="007338FD"/>
    <w:rsid w:val="00734C9C"/>
    <w:rsid w:val="00735758"/>
    <w:rsid w:val="00735F52"/>
    <w:rsid w:val="00736EAC"/>
    <w:rsid w:val="00737A4A"/>
    <w:rsid w:val="00737E79"/>
    <w:rsid w:val="00737EE4"/>
    <w:rsid w:val="007419F0"/>
    <w:rsid w:val="00742196"/>
    <w:rsid w:val="00742673"/>
    <w:rsid w:val="00742C45"/>
    <w:rsid w:val="00742C59"/>
    <w:rsid w:val="00742DA6"/>
    <w:rsid w:val="00742F99"/>
    <w:rsid w:val="0074352C"/>
    <w:rsid w:val="0074399E"/>
    <w:rsid w:val="00743E58"/>
    <w:rsid w:val="00745915"/>
    <w:rsid w:val="00745EA1"/>
    <w:rsid w:val="00746677"/>
    <w:rsid w:val="007508AB"/>
    <w:rsid w:val="0075095F"/>
    <w:rsid w:val="007510C7"/>
    <w:rsid w:val="007518C2"/>
    <w:rsid w:val="0075313A"/>
    <w:rsid w:val="00753D38"/>
    <w:rsid w:val="00753DEF"/>
    <w:rsid w:val="00754E16"/>
    <w:rsid w:val="0075548F"/>
    <w:rsid w:val="0075560F"/>
    <w:rsid w:val="007561C2"/>
    <w:rsid w:val="00757F93"/>
    <w:rsid w:val="00760D25"/>
    <w:rsid w:val="00761235"/>
    <w:rsid w:val="00761789"/>
    <w:rsid w:val="007618A0"/>
    <w:rsid w:val="00762712"/>
    <w:rsid w:val="00762C57"/>
    <w:rsid w:val="0076302C"/>
    <w:rsid w:val="007639E5"/>
    <w:rsid w:val="00765280"/>
    <w:rsid w:val="007653B5"/>
    <w:rsid w:val="00765672"/>
    <w:rsid w:val="00765690"/>
    <w:rsid w:val="00766EB1"/>
    <w:rsid w:val="0076778B"/>
    <w:rsid w:val="00767C18"/>
    <w:rsid w:val="007706A3"/>
    <w:rsid w:val="00770F6D"/>
    <w:rsid w:val="00771A6C"/>
    <w:rsid w:val="00771D29"/>
    <w:rsid w:val="007728BB"/>
    <w:rsid w:val="00773B5C"/>
    <w:rsid w:val="00775399"/>
    <w:rsid w:val="00775855"/>
    <w:rsid w:val="00776904"/>
    <w:rsid w:val="00776CB0"/>
    <w:rsid w:val="00776FD3"/>
    <w:rsid w:val="00777B1F"/>
    <w:rsid w:val="007807A9"/>
    <w:rsid w:val="00780BD5"/>
    <w:rsid w:val="00780DEF"/>
    <w:rsid w:val="007830F6"/>
    <w:rsid w:val="0078314D"/>
    <w:rsid w:val="00783309"/>
    <w:rsid w:val="007833C0"/>
    <w:rsid w:val="007845A6"/>
    <w:rsid w:val="0078486A"/>
    <w:rsid w:val="00784AA1"/>
    <w:rsid w:val="00785740"/>
    <w:rsid w:val="00785784"/>
    <w:rsid w:val="00785E43"/>
    <w:rsid w:val="007863D6"/>
    <w:rsid w:val="007863E5"/>
    <w:rsid w:val="00787ABE"/>
    <w:rsid w:val="007902F2"/>
    <w:rsid w:val="007905B6"/>
    <w:rsid w:val="00790861"/>
    <w:rsid w:val="007914AA"/>
    <w:rsid w:val="007920FD"/>
    <w:rsid w:val="00793C5D"/>
    <w:rsid w:val="00793D76"/>
    <w:rsid w:val="007957B1"/>
    <w:rsid w:val="00795AFE"/>
    <w:rsid w:val="00796053"/>
    <w:rsid w:val="00796720"/>
    <w:rsid w:val="00796B2E"/>
    <w:rsid w:val="00796F44"/>
    <w:rsid w:val="00797154"/>
    <w:rsid w:val="007A0349"/>
    <w:rsid w:val="007A0CA7"/>
    <w:rsid w:val="007A13BE"/>
    <w:rsid w:val="007A26C7"/>
    <w:rsid w:val="007A2AF6"/>
    <w:rsid w:val="007A3026"/>
    <w:rsid w:val="007A3874"/>
    <w:rsid w:val="007A3F70"/>
    <w:rsid w:val="007A4212"/>
    <w:rsid w:val="007A42E6"/>
    <w:rsid w:val="007A4B01"/>
    <w:rsid w:val="007A531F"/>
    <w:rsid w:val="007A5AD3"/>
    <w:rsid w:val="007A6145"/>
    <w:rsid w:val="007A7442"/>
    <w:rsid w:val="007A7AA7"/>
    <w:rsid w:val="007B0D92"/>
    <w:rsid w:val="007B1FEA"/>
    <w:rsid w:val="007B23B0"/>
    <w:rsid w:val="007B2555"/>
    <w:rsid w:val="007B2E0E"/>
    <w:rsid w:val="007B3D67"/>
    <w:rsid w:val="007B537E"/>
    <w:rsid w:val="007B635D"/>
    <w:rsid w:val="007B63F1"/>
    <w:rsid w:val="007B68B6"/>
    <w:rsid w:val="007B704F"/>
    <w:rsid w:val="007B7942"/>
    <w:rsid w:val="007B7D86"/>
    <w:rsid w:val="007C01CE"/>
    <w:rsid w:val="007C0BF2"/>
    <w:rsid w:val="007C10FA"/>
    <w:rsid w:val="007C2717"/>
    <w:rsid w:val="007C2D43"/>
    <w:rsid w:val="007C3B60"/>
    <w:rsid w:val="007C4221"/>
    <w:rsid w:val="007C43B7"/>
    <w:rsid w:val="007C4A08"/>
    <w:rsid w:val="007C5118"/>
    <w:rsid w:val="007C5D7B"/>
    <w:rsid w:val="007C5DF1"/>
    <w:rsid w:val="007C61DA"/>
    <w:rsid w:val="007C6500"/>
    <w:rsid w:val="007C6D54"/>
    <w:rsid w:val="007C72AD"/>
    <w:rsid w:val="007D0D00"/>
    <w:rsid w:val="007D0EB2"/>
    <w:rsid w:val="007D23D7"/>
    <w:rsid w:val="007D2CB3"/>
    <w:rsid w:val="007D3325"/>
    <w:rsid w:val="007D3415"/>
    <w:rsid w:val="007D35E7"/>
    <w:rsid w:val="007D4E67"/>
    <w:rsid w:val="007D5BDA"/>
    <w:rsid w:val="007D6969"/>
    <w:rsid w:val="007D6999"/>
    <w:rsid w:val="007D71B7"/>
    <w:rsid w:val="007D7C90"/>
    <w:rsid w:val="007D7FDC"/>
    <w:rsid w:val="007E0585"/>
    <w:rsid w:val="007E0EF5"/>
    <w:rsid w:val="007E12D9"/>
    <w:rsid w:val="007E1EF0"/>
    <w:rsid w:val="007E21E5"/>
    <w:rsid w:val="007E3117"/>
    <w:rsid w:val="007E3597"/>
    <w:rsid w:val="007E3781"/>
    <w:rsid w:val="007E399C"/>
    <w:rsid w:val="007E3D94"/>
    <w:rsid w:val="007E478E"/>
    <w:rsid w:val="007E4FBE"/>
    <w:rsid w:val="007E503A"/>
    <w:rsid w:val="007E55AC"/>
    <w:rsid w:val="007E5637"/>
    <w:rsid w:val="007E5BCC"/>
    <w:rsid w:val="007E6043"/>
    <w:rsid w:val="007E6A1F"/>
    <w:rsid w:val="007F038D"/>
    <w:rsid w:val="007F0459"/>
    <w:rsid w:val="007F09E7"/>
    <w:rsid w:val="007F1402"/>
    <w:rsid w:val="007F1D32"/>
    <w:rsid w:val="007F20C9"/>
    <w:rsid w:val="007F2593"/>
    <w:rsid w:val="007F3154"/>
    <w:rsid w:val="007F3B61"/>
    <w:rsid w:val="007F450E"/>
    <w:rsid w:val="007F507D"/>
    <w:rsid w:val="007F68BD"/>
    <w:rsid w:val="007F68E5"/>
    <w:rsid w:val="007F7EBE"/>
    <w:rsid w:val="008001BE"/>
    <w:rsid w:val="008008F5"/>
    <w:rsid w:val="008015CA"/>
    <w:rsid w:val="008015CF"/>
    <w:rsid w:val="00802346"/>
    <w:rsid w:val="00802684"/>
    <w:rsid w:val="00803572"/>
    <w:rsid w:val="008035D5"/>
    <w:rsid w:val="0080360E"/>
    <w:rsid w:val="0080527A"/>
    <w:rsid w:val="00805CE8"/>
    <w:rsid w:val="00805E7F"/>
    <w:rsid w:val="008065D6"/>
    <w:rsid w:val="0080755E"/>
    <w:rsid w:val="008078B4"/>
    <w:rsid w:val="008105DE"/>
    <w:rsid w:val="00810BF7"/>
    <w:rsid w:val="0081146F"/>
    <w:rsid w:val="0081224A"/>
    <w:rsid w:val="008122DA"/>
    <w:rsid w:val="00812BCE"/>
    <w:rsid w:val="00813380"/>
    <w:rsid w:val="00813833"/>
    <w:rsid w:val="00815433"/>
    <w:rsid w:val="00817052"/>
    <w:rsid w:val="0081747C"/>
    <w:rsid w:val="00817B50"/>
    <w:rsid w:val="00817D9C"/>
    <w:rsid w:val="00817E7A"/>
    <w:rsid w:val="00821335"/>
    <w:rsid w:val="00823378"/>
    <w:rsid w:val="008236BA"/>
    <w:rsid w:val="00823AFD"/>
    <w:rsid w:val="008246BA"/>
    <w:rsid w:val="008250BB"/>
    <w:rsid w:val="00825B4C"/>
    <w:rsid w:val="008266C4"/>
    <w:rsid w:val="00826BCD"/>
    <w:rsid w:val="00826E03"/>
    <w:rsid w:val="0082762B"/>
    <w:rsid w:val="00827900"/>
    <w:rsid w:val="00830841"/>
    <w:rsid w:val="00830942"/>
    <w:rsid w:val="00830C7B"/>
    <w:rsid w:val="00830CA7"/>
    <w:rsid w:val="00830E41"/>
    <w:rsid w:val="00832518"/>
    <w:rsid w:val="00832718"/>
    <w:rsid w:val="00832ACD"/>
    <w:rsid w:val="00832C1F"/>
    <w:rsid w:val="00832F53"/>
    <w:rsid w:val="00833539"/>
    <w:rsid w:val="00834753"/>
    <w:rsid w:val="00834BE6"/>
    <w:rsid w:val="00834F49"/>
    <w:rsid w:val="008361B2"/>
    <w:rsid w:val="00836F23"/>
    <w:rsid w:val="00837BCF"/>
    <w:rsid w:val="00837E03"/>
    <w:rsid w:val="00840331"/>
    <w:rsid w:val="008407FE"/>
    <w:rsid w:val="008414BC"/>
    <w:rsid w:val="008414DF"/>
    <w:rsid w:val="00841B8C"/>
    <w:rsid w:val="00841FD8"/>
    <w:rsid w:val="0084253F"/>
    <w:rsid w:val="00842AC9"/>
    <w:rsid w:val="00842E44"/>
    <w:rsid w:val="0084318A"/>
    <w:rsid w:val="00843606"/>
    <w:rsid w:val="00843653"/>
    <w:rsid w:val="00843899"/>
    <w:rsid w:val="00844043"/>
    <w:rsid w:val="0084534E"/>
    <w:rsid w:val="00847178"/>
    <w:rsid w:val="008473BA"/>
    <w:rsid w:val="008479F2"/>
    <w:rsid w:val="00847A27"/>
    <w:rsid w:val="00847D47"/>
    <w:rsid w:val="008504FB"/>
    <w:rsid w:val="008504FD"/>
    <w:rsid w:val="00850735"/>
    <w:rsid w:val="00850DF1"/>
    <w:rsid w:val="00851561"/>
    <w:rsid w:val="008518C5"/>
    <w:rsid w:val="008521A9"/>
    <w:rsid w:val="008525CD"/>
    <w:rsid w:val="00852B33"/>
    <w:rsid w:val="00852EAA"/>
    <w:rsid w:val="008549C3"/>
    <w:rsid w:val="00855105"/>
    <w:rsid w:val="008553BA"/>
    <w:rsid w:val="008553E8"/>
    <w:rsid w:val="00855880"/>
    <w:rsid w:val="008561F6"/>
    <w:rsid w:val="00856AFE"/>
    <w:rsid w:val="00856E6E"/>
    <w:rsid w:val="00857360"/>
    <w:rsid w:val="00857E67"/>
    <w:rsid w:val="00857FD7"/>
    <w:rsid w:val="008601B9"/>
    <w:rsid w:val="00860DE6"/>
    <w:rsid w:val="0086129C"/>
    <w:rsid w:val="008620F7"/>
    <w:rsid w:val="008628D6"/>
    <w:rsid w:val="00862A30"/>
    <w:rsid w:val="00862DD3"/>
    <w:rsid w:val="00862F39"/>
    <w:rsid w:val="0086331E"/>
    <w:rsid w:val="00863555"/>
    <w:rsid w:val="0086384C"/>
    <w:rsid w:val="00863850"/>
    <w:rsid w:val="00863A42"/>
    <w:rsid w:val="00864A75"/>
    <w:rsid w:val="0087032D"/>
    <w:rsid w:val="0087034B"/>
    <w:rsid w:val="008715C4"/>
    <w:rsid w:val="0087168C"/>
    <w:rsid w:val="008720E6"/>
    <w:rsid w:val="00872363"/>
    <w:rsid w:val="0087244F"/>
    <w:rsid w:val="00872ADD"/>
    <w:rsid w:val="00872CCF"/>
    <w:rsid w:val="00872ECC"/>
    <w:rsid w:val="00872FF6"/>
    <w:rsid w:val="00873E5F"/>
    <w:rsid w:val="00874335"/>
    <w:rsid w:val="00874ADF"/>
    <w:rsid w:val="00874AF3"/>
    <w:rsid w:val="008761AD"/>
    <w:rsid w:val="00876361"/>
    <w:rsid w:val="008768BB"/>
    <w:rsid w:val="00876C0F"/>
    <w:rsid w:val="00880789"/>
    <w:rsid w:val="00880965"/>
    <w:rsid w:val="00881651"/>
    <w:rsid w:val="008820A6"/>
    <w:rsid w:val="00882952"/>
    <w:rsid w:val="008837CE"/>
    <w:rsid w:val="00883C01"/>
    <w:rsid w:val="008841F1"/>
    <w:rsid w:val="0088436C"/>
    <w:rsid w:val="008845BC"/>
    <w:rsid w:val="00884684"/>
    <w:rsid w:val="00884825"/>
    <w:rsid w:val="00885919"/>
    <w:rsid w:val="00885959"/>
    <w:rsid w:val="00885994"/>
    <w:rsid w:val="008859AD"/>
    <w:rsid w:val="008861BB"/>
    <w:rsid w:val="008868C0"/>
    <w:rsid w:val="00886B1A"/>
    <w:rsid w:val="0088756B"/>
    <w:rsid w:val="008879E4"/>
    <w:rsid w:val="00887A87"/>
    <w:rsid w:val="00887E07"/>
    <w:rsid w:val="008900D7"/>
    <w:rsid w:val="00890401"/>
    <w:rsid w:val="0089054E"/>
    <w:rsid w:val="008907D2"/>
    <w:rsid w:val="00890AD9"/>
    <w:rsid w:val="008913A6"/>
    <w:rsid w:val="00891BD3"/>
    <w:rsid w:val="008925AF"/>
    <w:rsid w:val="0089303F"/>
    <w:rsid w:val="008940A8"/>
    <w:rsid w:val="00894ED2"/>
    <w:rsid w:val="008956A4"/>
    <w:rsid w:val="00895912"/>
    <w:rsid w:val="00895B5F"/>
    <w:rsid w:val="00896226"/>
    <w:rsid w:val="00896752"/>
    <w:rsid w:val="008967FB"/>
    <w:rsid w:val="00897298"/>
    <w:rsid w:val="00897547"/>
    <w:rsid w:val="00897F59"/>
    <w:rsid w:val="008A1CA5"/>
    <w:rsid w:val="008A20DF"/>
    <w:rsid w:val="008A20E6"/>
    <w:rsid w:val="008A2483"/>
    <w:rsid w:val="008A2506"/>
    <w:rsid w:val="008A2ADA"/>
    <w:rsid w:val="008A2F65"/>
    <w:rsid w:val="008A4213"/>
    <w:rsid w:val="008A4BDB"/>
    <w:rsid w:val="008A55B6"/>
    <w:rsid w:val="008A5841"/>
    <w:rsid w:val="008A5E9B"/>
    <w:rsid w:val="008A60FA"/>
    <w:rsid w:val="008A61D4"/>
    <w:rsid w:val="008A676B"/>
    <w:rsid w:val="008B0CED"/>
    <w:rsid w:val="008B180F"/>
    <w:rsid w:val="008B22E1"/>
    <w:rsid w:val="008B276B"/>
    <w:rsid w:val="008B3EC5"/>
    <w:rsid w:val="008B3FBD"/>
    <w:rsid w:val="008B45D0"/>
    <w:rsid w:val="008B6906"/>
    <w:rsid w:val="008B7167"/>
    <w:rsid w:val="008B75A1"/>
    <w:rsid w:val="008B768E"/>
    <w:rsid w:val="008B7A4B"/>
    <w:rsid w:val="008C049B"/>
    <w:rsid w:val="008C0824"/>
    <w:rsid w:val="008C08E5"/>
    <w:rsid w:val="008C0939"/>
    <w:rsid w:val="008C40D8"/>
    <w:rsid w:val="008C41B3"/>
    <w:rsid w:val="008C4B64"/>
    <w:rsid w:val="008C53F0"/>
    <w:rsid w:val="008C5A92"/>
    <w:rsid w:val="008C5B1B"/>
    <w:rsid w:val="008C602E"/>
    <w:rsid w:val="008C6C4B"/>
    <w:rsid w:val="008C7818"/>
    <w:rsid w:val="008D030C"/>
    <w:rsid w:val="008D060B"/>
    <w:rsid w:val="008D0F73"/>
    <w:rsid w:val="008D10B2"/>
    <w:rsid w:val="008D1395"/>
    <w:rsid w:val="008D1972"/>
    <w:rsid w:val="008D1D70"/>
    <w:rsid w:val="008D20C5"/>
    <w:rsid w:val="008D2196"/>
    <w:rsid w:val="008D242D"/>
    <w:rsid w:val="008D3391"/>
    <w:rsid w:val="008D4A6A"/>
    <w:rsid w:val="008D5358"/>
    <w:rsid w:val="008D5509"/>
    <w:rsid w:val="008D6987"/>
    <w:rsid w:val="008D6E09"/>
    <w:rsid w:val="008D737A"/>
    <w:rsid w:val="008E034A"/>
    <w:rsid w:val="008E0470"/>
    <w:rsid w:val="008E050A"/>
    <w:rsid w:val="008E0CED"/>
    <w:rsid w:val="008E12FA"/>
    <w:rsid w:val="008E1EE5"/>
    <w:rsid w:val="008E214C"/>
    <w:rsid w:val="008E27CC"/>
    <w:rsid w:val="008E4789"/>
    <w:rsid w:val="008E4FF5"/>
    <w:rsid w:val="008E6044"/>
    <w:rsid w:val="008E6207"/>
    <w:rsid w:val="008E7058"/>
    <w:rsid w:val="008E752B"/>
    <w:rsid w:val="008E7EFD"/>
    <w:rsid w:val="008F0CAA"/>
    <w:rsid w:val="008F0F92"/>
    <w:rsid w:val="008F2100"/>
    <w:rsid w:val="008F2FFA"/>
    <w:rsid w:val="008F381E"/>
    <w:rsid w:val="008F3C04"/>
    <w:rsid w:val="008F4ABD"/>
    <w:rsid w:val="008F4E81"/>
    <w:rsid w:val="008F539E"/>
    <w:rsid w:val="008F57AB"/>
    <w:rsid w:val="008F67CA"/>
    <w:rsid w:val="008F7324"/>
    <w:rsid w:val="0090078E"/>
    <w:rsid w:val="00900CA9"/>
    <w:rsid w:val="009019D2"/>
    <w:rsid w:val="00902719"/>
    <w:rsid w:val="009033DD"/>
    <w:rsid w:val="009037C9"/>
    <w:rsid w:val="0090402B"/>
    <w:rsid w:val="00904583"/>
    <w:rsid w:val="00904BA7"/>
    <w:rsid w:val="00905A6E"/>
    <w:rsid w:val="009069C8"/>
    <w:rsid w:val="00906A78"/>
    <w:rsid w:val="00906D7C"/>
    <w:rsid w:val="00910167"/>
    <w:rsid w:val="009107C4"/>
    <w:rsid w:val="009116CF"/>
    <w:rsid w:val="009118FC"/>
    <w:rsid w:val="0091238F"/>
    <w:rsid w:val="00912987"/>
    <w:rsid w:val="00912B83"/>
    <w:rsid w:val="00913628"/>
    <w:rsid w:val="00913BC5"/>
    <w:rsid w:val="00913E60"/>
    <w:rsid w:val="00914716"/>
    <w:rsid w:val="0091489A"/>
    <w:rsid w:val="00914A96"/>
    <w:rsid w:val="00914E9F"/>
    <w:rsid w:val="00914EEB"/>
    <w:rsid w:val="00915672"/>
    <w:rsid w:val="00915926"/>
    <w:rsid w:val="00916075"/>
    <w:rsid w:val="00921D2A"/>
    <w:rsid w:val="00922660"/>
    <w:rsid w:val="009226D6"/>
    <w:rsid w:val="00922B0B"/>
    <w:rsid w:val="009232B9"/>
    <w:rsid w:val="009237E4"/>
    <w:rsid w:val="00923B1F"/>
    <w:rsid w:val="00923B60"/>
    <w:rsid w:val="009241F1"/>
    <w:rsid w:val="00924800"/>
    <w:rsid w:val="0092523B"/>
    <w:rsid w:val="00926382"/>
    <w:rsid w:val="0093003A"/>
    <w:rsid w:val="009305F2"/>
    <w:rsid w:val="00930BF9"/>
    <w:rsid w:val="00930D06"/>
    <w:rsid w:val="0093152B"/>
    <w:rsid w:val="00931672"/>
    <w:rsid w:val="0093193A"/>
    <w:rsid w:val="009329C3"/>
    <w:rsid w:val="009329EC"/>
    <w:rsid w:val="00933A0F"/>
    <w:rsid w:val="00933F1E"/>
    <w:rsid w:val="00933F3B"/>
    <w:rsid w:val="00934B78"/>
    <w:rsid w:val="00934D48"/>
    <w:rsid w:val="009353C3"/>
    <w:rsid w:val="00935C9A"/>
    <w:rsid w:val="00936583"/>
    <w:rsid w:val="00937701"/>
    <w:rsid w:val="009379FC"/>
    <w:rsid w:val="0094023E"/>
    <w:rsid w:val="00940C76"/>
    <w:rsid w:val="00941000"/>
    <w:rsid w:val="00941232"/>
    <w:rsid w:val="00941AE9"/>
    <w:rsid w:val="00941DD9"/>
    <w:rsid w:val="00944477"/>
    <w:rsid w:val="00944649"/>
    <w:rsid w:val="00945290"/>
    <w:rsid w:val="00945672"/>
    <w:rsid w:val="0094713A"/>
    <w:rsid w:val="00947FA7"/>
    <w:rsid w:val="00950AF6"/>
    <w:rsid w:val="00951411"/>
    <w:rsid w:val="00951794"/>
    <w:rsid w:val="00951969"/>
    <w:rsid w:val="00951EEF"/>
    <w:rsid w:val="009525B3"/>
    <w:rsid w:val="00952A32"/>
    <w:rsid w:val="00952AFF"/>
    <w:rsid w:val="009533BE"/>
    <w:rsid w:val="0095414D"/>
    <w:rsid w:val="0095450A"/>
    <w:rsid w:val="00954647"/>
    <w:rsid w:val="009551B1"/>
    <w:rsid w:val="00955229"/>
    <w:rsid w:val="009574AE"/>
    <w:rsid w:val="00957897"/>
    <w:rsid w:val="00957C19"/>
    <w:rsid w:val="00957D1E"/>
    <w:rsid w:val="00960F5B"/>
    <w:rsid w:val="00961847"/>
    <w:rsid w:val="00961ABA"/>
    <w:rsid w:val="009621EB"/>
    <w:rsid w:val="009623E8"/>
    <w:rsid w:val="009624D6"/>
    <w:rsid w:val="009624F4"/>
    <w:rsid w:val="00962AB9"/>
    <w:rsid w:val="00962B91"/>
    <w:rsid w:val="009633CA"/>
    <w:rsid w:val="00963B48"/>
    <w:rsid w:val="009649D3"/>
    <w:rsid w:val="00964AD4"/>
    <w:rsid w:val="00964EC4"/>
    <w:rsid w:val="009653EF"/>
    <w:rsid w:val="00966316"/>
    <w:rsid w:val="009665FD"/>
    <w:rsid w:val="00967BF4"/>
    <w:rsid w:val="009701F7"/>
    <w:rsid w:val="00970E57"/>
    <w:rsid w:val="009710C9"/>
    <w:rsid w:val="00971659"/>
    <w:rsid w:val="00972D74"/>
    <w:rsid w:val="00972F7F"/>
    <w:rsid w:val="0097344A"/>
    <w:rsid w:val="0097351D"/>
    <w:rsid w:val="00973524"/>
    <w:rsid w:val="009737AA"/>
    <w:rsid w:val="00973BDA"/>
    <w:rsid w:val="009747D0"/>
    <w:rsid w:val="009748B4"/>
    <w:rsid w:val="009748CB"/>
    <w:rsid w:val="00974E91"/>
    <w:rsid w:val="0097527F"/>
    <w:rsid w:val="0097558B"/>
    <w:rsid w:val="009756E9"/>
    <w:rsid w:val="009773EE"/>
    <w:rsid w:val="009776D5"/>
    <w:rsid w:val="00977C41"/>
    <w:rsid w:val="00980619"/>
    <w:rsid w:val="00980DE4"/>
    <w:rsid w:val="009819B7"/>
    <w:rsid w:val="00981A98"/>
    <w:rsid w:val="00983299"/>
    <w:rsid w:val="00984230"/>
    <w:rsid w:val="009842CA"/>
    <w:rsid w:val="00984A6D"/>
    <w:rsid w:val="009856B2"/>
    <w:rsid w:val="009866DA"/>
    <w:rsid w:val="00986889"/>
    <w:rsid w:val="00986CE6"/>
    <w:rsid w:val="0098758E"/>
    <w:rsid w:val="0098783A"/>
    <w:rsid w:val="00990107"/>
    <w:rsid w:val="0099247D"/>
    <w:rsid w:val="00992931"/>
    <w:rsid w:val="00992950"/>
    <w:rsid w:val="00993300"/>
    <w:rsid w:val="009934A3"/>
    <w:rsid w:val="00994342"/>
    <w:rsid w:val="009947B8"/>
    <w:rsid w:val="00994C1D"/>
    <w:rsid w:val="00994DFA"/>
    <w:rsid w:val="00995DE5"/>
    <w:rsid w:val="00996958"/>
    <w:rsid w:val="00996A87"/>
    <w:rsid w:val="00996C4C"/>
    <w:rsid w:val="00997AA9"/>
    <w:rsid w:val="009A0724"/>
    <w:rsid w:val="009A0AFF"/>
    <w:rsid w:val="009A19F4"/>
    <w:rsid w:val="009A3FBF"/>
    <w:rsid w:val="009A4503"/>
    <w:rsid w:val="009A4909"/>
    <w:rsid w:val="009A5036"/>
    <w:rsid w:val="009A52DC"/>
    <w:rsid w:val="009A60C0"/>
    <w:rsid w:val="009A6D6F"/>
    <w:rsid w:val="009A6E56"/>
    <w:rsid w:val="009A72F4"/>
    <w:rsid w:val="009A7BEA"/>
    <w:rsid w:val="009A7C0B"/>
    <w:rsid w:val="009B00F4"/>
    <w:rsid w:val="009B0E8E"/>
    <w:rsid w:val="009B1258"/>
    <w:rsid w:val="009B1312"/>
    <w:rsid w:val="009B2C42"/>
    <w:rsid w:val="009B3034"/>
    <w:rsid w:val="009B3457"/>
    <w:rsid w:val="009B38D6"/>
    <w:rsid w:val="009B3A87"/>
    <w:rsid w:val="009B3E50"/>
    <w:rsid w:val="009B6258"/>
    <w:rsid w:val="009B6610"/>
    <w:rsid w:val="009B7BFB"/>
    <w:rsid w:val="009C0554"/>
    <w:rsid w:val="009C0D29"/>
    <w:rsid w:val="009C100C"/>
    <w:rsid w:val="009C171B"/>
    <w:rsid w:val="009C241D"/>
    <w:rsid w:val="009C2503"/>
    <w:rsid w:val="009C27CE"/>
    <w:rsid w:val="009C282F"/>
    <w:rsid w:val="009C2841"/>
    <w:rsid w:val="009C2C53"/>
    <w:rsid w:val="009C3527"/>
    <w:rsid w:val="009C408E"/>
    <w:rsid w:val="009C4293"/>
    <w:rsid w:val="009C47CD"/>
    <w:rsid w:val="009C4DB8"/>
    <w:rsid w:val="009C5743"/>
    <w:rsid w:val="009C5CA6"/>
    <w:rsid w:val="009C5D04"/>
    <w:rsid w:val="009C63D2"/>
    <w:rsid w:val="009C677A"/>
    <w:rsid w:val="009C799C"/>
    <w:rsid w:val="009D2077"/>
    <w:rsid w:val="009D2991"/>
    <w:rsid w:val="009D4054"/>
    <w:rsid w:val="009D4084"/>
    <w:rsid w:val="009D4C34"/>
    <w:rsid w:val="009D4FE9"/>
    <w:rsid w:val="009D5D9F"/>
    <w:rsid w:val="009D67A5"/>
    <w:rsid w:val="009D6992"/>
    <w:rsid w:val="009D69C6"/>
    <w:rsid w:val="009D75D9"/>
    <w:rsid w:val="009D79FE"/>
    <w:rsid w:val="009D7DBB"/>
    <w:rsid w:val="009D7EA8"/>
    <w:rsid w:val="009E0BDA"/>
    <w:rsid w:val="009E0E7F"/>
    <w:rsid w:val="009E10A7"/>
    <w:rsid w:val="009E2551"/>
    <w:rsid w:val="009E2F9F"/>
    <w:rsid w:val="009E3865"/>
    <w:rsid w:val="009E4445"/>
    <w:rsid w:val="009E4723"/>
    <w:rsid w:val="009E4E1A"/>
    <w:rsid w:val="009E5860"/>
    <w:rsid w:val="009E6844"/>
    <w:rsid w:val="009E71DD"/>
    <w:rsid w:val="009E744F"/>
    <w:rsid w:val="009E77D6"/>
    <w:rsid w:val="009F031D"/>
    <w:rsid w:val="009F0CCD"/>
    <w:rsid w:val="009F276D"/>
    <w:rsid w:val="009F2DAF"/>
    <w:rsid w:val="009F2EE5"/>
    <w:rsid w:val="009F306D"/>
    <w:rsid w:val="009F30EA"/>
    <w:rsid w:val="009F388D"/>
    <w:rsid w:val="009F53D6"/>
    <w:rsid w:val="009F5740"/>
    <w:rsid w:val="009F6502"/>
    <w:rsid w:val="009F6B6D"/>
    <w:rsid w:val="009F707D"/>
    <w:rsid w:val="009F74CD"/>
    <w:rsid w:val="009F7A5E"/>
    <w:rsid w:val="00A0052C"/>
    <w:rsid w:val="00A035B6"/>
    <w:rsid w:val="00A039C5"/>
    <w:rsid w:val="00A04920"/>
    <w:rsid w:val="00A05B60"/>
    <w:rsid w:val="00A05E19"/>
    <w:rsid w:val="00A07177"/>
    <w:rsid w:val="00A07475"/>
    <w:rsid w:val="00A07676"/>
    <w:rsid w:val="00A07C61"/>
    <w:rsid w:val="00A10185"/>
    <w:rsid w:val="00A10F58"/>
    <w:rsid w:val="00A11C26"/>
    <w:rsid w:val="00A11E14"/>
    <w:rsid w:val="00A13536"/>
    <w:rsid w:val="00A13A03"/>
    <w:rsid w:val="00A14648"/>
    <w:rsid w:val="00A152FC"/>
    <w:rsid w:val="00A159B8"/>
    <w:rsid w:val="00A16492"/>
    <w:rsid w:val="00A176E7"/>
    <w:rsid w:val="00A17F09"/>
    <w:rsid w:val="00A225FA"/>
    <w:rsid w:val="00A2273D"/>
    <w:rsid w:val="00A228B8"/>
    <w:rsid w:val="00A22B5D"/>
    <w:rsid w:val="00A2382A"/>
    <w:rsid w:val="00A23FAF"/>
    <w:rsid w:val="00A2689A"/>
    <w:rsid w:val="00A27033"/>
    <w:rsid w:val="00A274A4"/>
    <w:rsid w:val="00A27B9C"/>
    <w:rsid w:val="00A319D9"/>
    <w:rsid w:val="00A33855"/>
    <w:rsid w:val="00A338E4"/>
    <w:rsid w:val="00A33EB2"/>
    <w:rsid w:val="00A33FC9"/>
    <w:rsid w:val="00A341D4"/>
    <w:rsid w:val="00A3490B"/>
    <w:rsid w:val="00A34DDC"/>
    <w:rsid w:val="00A3622A"/>
    <w:rsid w:val="00A37148"/>
    <w:rsid w:val="00A371B4"/>
    <w:rsid w:val="00A401B5"/>
    <w:rsid w:val="00A41394"/>
    <w:rsid w:val="00A426E3"/>
    <w:rsid w:val="00A42D39"/>
    <w:rsid w:val="00A42FC8"/>
    <w:rsid w:val="00A44109"/>
    <w:rsid w:val="00A4612F"/>
    <w:rsid w:val="00A4637A"/>
    <w:rsid w:val="00A465E9"/>
    <w:rsid w:val="00A465FF"/>
    <w:rsid w:val="00A47526"/>
    <w:rsid w:val="00A47AE7"/>
    <w:rsid w:val="00A47BE8"/>
    <w:rsid w:val="00A47C5F"/>
    <w:rsid w:val="00A47D8B"/>
    <w:rsid w:val="00A47FFC"/>
    <w:rsid w:val="00A50956"/>
    <w:rsid w:val="00A509E7"/>
    <w:rsid w:val="00A50AA0"/>
    <w:rsid w:val="00A51598"/>
    <w:rsid w:val="00A523DE"/>
    <w:rsid w:val="00A5249C"/>
    <w:rsid w:val="00A53042"/>
    <w:rsid w:val="00A542F6"/>
    <w:rsid w:val="00A556D4"/>
    <w:rsid w:val="00A55BFD"/>
    <w:rsid w:val="00A56672"/>
    <w:rsid w:val="00A56DD8"/>
    <w:rsid w:val="00A56EAF"/>
    <w:rsid w:val="00A5787F"/>
    <w:rsid w:val="00A57A65"/>
    <w:rsid w:val="00A57E70"/>
    <w:rsid w:val="00A609B0"/>
    <w:rsid w:val="00A61353"/>
    <w:rsid w:val="00A61AB0"/>
    <w:rsid w:val="00A61AC1"/>
    <w:rsid w:val="00A628B4"/>
    <w:rsid w:val="00A62A71"/>
    <w:rsid w:val="00A62C6E"/>
    <w:rsid w:val="00A639BC"/>
    <w:rsid w:val="00A63B31"/>
    <w:rsid w:val="00A6453B"/>
    <w:rsid w:val="00A64E4D"/>
    <w:rsid w:val="00A65BCB"/>
    <w:rsid w:val="00A65CD1"/>
    <w:rsid w:val="00A65F46"/>
    <w:rsid w:val="00A667CE"/>
    <w:rsid w:val="00A66A08"/>
    <w:rsid w:val="00A66FEF"/>
    <w:rsid w:val="00A6781F"/>
    <w:rsid w:val="00A70646"/>
    <w:rsid w:val="00A70B9A"/>
    <w:rsid w:val="00A723FD"/>
    <w:rsid w:val="00A72450"/>
    <w:rsid w:val="00A728A6"/>
    <w:rsid w:val="00A73113"/>
    <w:rsid w:val="00A73119"/>
    <w:rsid w:val="00A73CD2"/>
    <w:rsid w:val="00A73DE6"/>
    <w:rsid w:val="00A73F5E"/>
    <w:rsid w:val="00A75225"/>
    <w:rsid w:val="00A7550D"/>
    <w:rsid w:val="00A75858"/>
    <w:rsid w:val="00A7711F"/>
    <w:rsid w:val="00A7748A"/>
    <w:rsid w:val="00A777B5"/>
    <w:rsid w:val="00A777DE"/>
    <w:rsid w:val="00A77975"/>
    <w:rsid w:val="00A801B5"/>
    <w:rsid w:val="00A801BB"/>
    <w:rsid w:val="00A80B6C"/>
    <w:rsid w:val="00A816E7"/>
    <w:rsid w:val="00A82DBF"/>
    <w:rsid w:val="00A83AB3"/>
    <w:rsid w:val="00A8425A"/>
    <w:rsid w:val="00A8450E"/>
    <w:rsid w:val="00A84DBB"/>
    <w:rsid w:val="00A84E93"/>
    <w:rsid w:val="00A85A9E"/>
    <w:rsid w:val="00A870EC"/>
    <w:rsid w:val="00A879C3"/>
    <w:rsid w:val="00A90C41"/>
    <w:rsid w:val="00A91B8B"/>
    <w:rsid w:val="00A929B1"/>
    <w:rsid w:val="00A92AA5"/>
    <w:rsid w:val="00A931B3"/>
    <w:rsid w:val="00A93856"/>
    <w:rsid w:val="00A93BA8"/>
    <w:rsid w:val="00A93C9A"/>
    <w:rsid w:val="00A94464"/>
    <w:rsid w:val="00A944CE"/>
    <w:rsid w:val="00A94797"/>
    <w:rsid w:val="00A953E0"/>
    <w:rsid w:val="00A95D2C"/>
    <w:rsid w:val="00A9619E"/>
    <w:rsid w:val="00A97383"/>
    <w:rsid w:val="00A979E0"/>
    <w:rsid w:val="00A97A6E"/>
    <w:rsid w:val="00AA0024"/>
    <w:rsid w:val="00AA1111"/>
    <w:rsid w:val="00AA116F"/>
    <w:rsid w:val="00AA1F67"/>
    <w:rsid w:val="00AA2195"/>
    <w:rsid w:val="00AA2B4C"/>
    <w:rsid w:val="00AA2FF7"/>
    <w:rsid w:val="00AA326D"/>
    <w:rsid w:val="00AA3801"/>
    <w:rsid w:val="00AA3997"/>
    <w:rsid w:val="00AA3A0E"/>
    <w:rsid w:val="00AA3EFE"/>
    <w:rsid w:val="00AA4C92"/>
    <w:rsid w:val="00AA4CC8"/>
    <w:rsid w:val="00AA51F5"/>
    <w:rsid w:val="00AA53C2"/>
    <w:rsid w:val="00AA5FFD"/>
    <w:rsid w:val="00AA691E"/>
    <w:rsid w:val="00AA6D9D"/>
    <w:rsid w:val="00AA7084"/>
    <w:rsid w:val="00AA7105"/>
    <w:rsid w:val="00AA7D1A"/>
    <w:rsid w:val="00AA7D92"/>
    <w:rsid w:val="00AB029C"/>
    <w:rsid w:val="00AB1995"/>
    <w:rsid w:val="00AB21D6"/>
    <w:rsid w:val="00AB244C"/>
    <w:rsid w:val="00AB255C"/>
    <w:rsid w:val="00AB269F"/>
    <w:rsid w:val="00AB32AE"/>
    <w:rsid w:val="00AB35DC"/>
    <w:rsid w:val="00AB3BFA"/>
    <w:rsid w:val="00AB46A1"/>
    <w:rsid w:val="00AB5A79"/>
    <w:rsid w:val="00AB63CD"/>
    <w:rsid w:val="00AB65D4"/>
    <w:rsid w:val="00AB68D8"/>
    <w:rsid w:val="00AB79EF"/>
    <w:rsid w:val="00AC0803"/>
    <w:rsid w:val="00AC0A06"/>
    <w:rsid w:val="00AC246A"/>
    <w:rsid w:val="00AC28D6"/>
    <w:rsid w:val="00AC29AF"/>
    <w:rsid w:val="00AC2EB0"/>
    <w:rsid w:val="00AC2FAC"/>
    <w:rsid w:val="00AC369A"/>
    <w:rsid w:val="00AC49C1"/>
    <w:rsid w:val="00AC6C51"/>
    <w:rsid w:val="00AC73BA"/>
    <w:rsid w:val="00AC777C"/>
    <w:rsid w:val="00AC7B5B"/>
    <w:rsid w:val="00AD04BE"/>
    <w:rsid w:val="00AD0D91"/>
    <w:rsid w:val="00AD1137"/>
    <w:rsid w:val="00AD1E0B"/>
    <w:rsid w:val="00AD2978"/>
    <w:rsid w:val="00AD370F"/>
    <w:rsid w:val="00AD3E70"/>
    <w:rsid w:val="00AD4A46"/>
    <w:rsid w:val="00AD4EDE"/>
    <w:rsid w:val="00AD4F54"/>
    <w:rsid w:val="00AD5F52"/>
    <w:rsid w:val="00AD6BCB"/>
    <w:rsid w:val="00AD73D4"/>
    <w:rsid w:val="00AD7683"/>
    <w:rsid w:val="00AD7E74"/>
    <w:rsid w:val="00AE00A7"/>
    <w:rsid w:val="00AE01A3"/>
    <w:rsid w:val="00AE0D66"/>
    <w:rsid w:val="00AE10F1"/>
    <w:rsid w:val="00AE12BF"/>
    <w:rsid w:val="00AE143F"/>
    <w:rsid w:val="00AE17AE"/>
    <w:rsid w:val="00AE196A"/>
    <w:rsid w:val="00AE25FC"/>
    <w:rsid w:val="00AE391D"/>
    <w:rsid w:val="00AE5494"/>
    <w:rsid w:val="00AE5A25"/>
    <w:rsid w:val="00AE68AC"/>
    <w:rsid w:val="00AE7022"/>
    <w:rsid w:val="00AE77D3"/>
    <w:rsid w:val="00AE7E2F"/>
    <w:rsid w:val="00AE7FAE"/>
    <w:rsid w:val="00AF0929"/>
    <w:rsid w:val="00AF0ED2"/>
    <w:rsid w:val="00AF0F10"/>
    <w:rsid w:val="00AF0FA5"/>
    <w:rsid w:val="00AF112D"/>
    <w:rsid w:val="00AF1879"/>
    <w:rsid w:val="00AF19A6"/>
    <w:rsid w:val="00AF1A57"/>
    <w:rsid w:val="00AF2413"/>
    <w:rsid w:val="00AF2553"/>
    <w:rsid w:val="00AF2788"/>
    <w:rsid w:val="00AF2798"/>
    <w:rsid w:val="00AF287E"/>
    <w:rsid w:val="00AF31FA"/>
    <w:rsid w:val="00AF3C8E"/>
    <w:rsid w:val="00AF3EA9"/>
    <w:rsid w:val="00AF5CD0"/>
    <w:rsid w:val="00AF6087"/>
    <w:rsid w:val="00AF6389"/>
    <w:rsid w:val="00AF658B"/>
    <w:rsid w:val="00AF6A38"/>
    <w:rsid w:val="00AF6CC2"/>
    <w:rsid w:val="00AF73E3"/>
    <w:rsid w:val="00B005B6"/>
    <w:rsid w:val="00B01FCD"/>
    <w:rsid w:val="00B0273A"/>
    <w:rsid w:val="00B0286B"/>
    <w:rsid w:val="00B02C40"/>
    <w:rsid w:val="00B033D4"/>
    <w:rsid w:val="00B03584"/>
    <w:rsid w:val="00B04E23"/>
    <w:rsid w:val="00B05585"/>
    <w:rsid w:val="00B056C5"/>
    <w:rsid w:val="00B058F1"/>
    <w:rsid w:val="00B066FF"/>
    <w:rsid w:val="00B06D15"/>
    <w:rsid w:val="00B073F3"/>
    <w:rsid w:val="00B108BE"/>
    <w:rsid w:val="00B1107B"/>
    <w:rsid w:val="00B1241C"/>
    <w:rsid w:val="00B12A6B"/>
    <w:rsid w:val="00B13606"/>
    <w:rsid w:val="00B14228"/>
    <w:rsid w:val="00B144FE"/>
    <w:rsid w:val="00B14AF5"/>
    <w:rsid w:val="00B14CAF"/>
    <w:rsid w:val="00B14EDE"/>
    <w:rsid w:val="00B153D4"/>
    <w:rsid w:val="00B175DF"/>
    <w:rsid w:val="00B17B80"/>
    <w:rsid w:val="00B20CF6"/>
    <w:rsid w:val="00B212BC"/>
    <w:rsid w:val="00B21E43"/>
    <w:rsid w:val="00B21F1D"/>
    <w:rsid w:val="00B229C0"/>
    <w:rsid w:val="00B23067"/>
    <w:rsid w:val="00B23231"/>
    <w:rsid w:val="00B23CC6"/>
    <w:rsid w:val="00B2497D"/>
    <w:rsid w:val="00B2533D"/>
    <w:rsid w:val="00B264E8"/>
    <w:rsid w:val="00B26694"/>
    <w:rsid w:val="00B2716A"/>
    <w:rsid w:val="00B27383"/>
    <w:rsid w:val="00B2786A"/>
    <w:rsid w:val="00B308BB"/>
    <w:rsid w:val="00B30D0B"/>
    <w:rsid w:val="00B31283"/>
    <w:rsid w:val="00B314EF"/>
    <w:rsid w:val="00B31834"/>
    <w:rsid w:val="00B324AC"/>
    <w:rsid w:val="00B32C32"/>
    <w:rsid w:val="00B3373A"/>
    <w:rsid w:val="00B33B23"/>
    <w:rsid w:val="00B340C2"/>
    <w:rsid w:val="00B358F3"/>
    <w:rsid w:val="00B3591E"/>
    <w:rsid w:val="00B362F0"/>
    <w:rsid w:val="00B363E4"/>
    <w:rsid w:val="00B36D1D"/>
    <w:rsid w:val="00B36F5C"/>
    <w:rsid w:val="00B370C3"/>
    <w:rsid w:val="00B371B9"/>
    <w:rsid w:val="00B402E2"/>
    <w:rsid w:val="00B407DC"/>
    <w:rsid w:val="00B40958"/>
    <w:rsid w:val="00B40F77"/>
    <w:rsid w:val="00B41982"/>
    <w:rsid w:val="00B42A5D"/>
    <w:rsid w:val="00B42EEA"/>
    <w:rsid w:val="00B4384C"/>
    <w:rsid w:val="00B43A7B"/>
    <w:rsid w:val="00B4484F"/>
    <w:rsid w:val="00B44A2F"/>
    <w:rsid w:val="00B45407"/>
    <w:rsid w:val="00B454F6"/>
    <w:rsid w:val="00B46DB1"/>
    <w:rsid w:val="00B473C4"/>
    <w:rsid w:val="00B4764A"/>
    <w:rsid w:val="00B47B1B"/>
    <w:rsid w:val="00B50E70"/>
    <w:rsid w:val="00B50FB5"/>
    <w:rsid w:val="00B511CB"/>
    <w:rsid w:val="00B51EE8"/>
    <w:rsid w:val="00B53CD3"/>
    <w:rsid w:val="00B56129"/>
    <w:rsid w:val="00B56EE5"/>
    <w:rsid w:val="00B57810"/>
    <w:rsid w:val="00B57DFB"/>
    <w:rsid w:val="00B6091A"/>
    <w:rsid w:val="00B60DD2"/>
    <w:rsid w:val="00B62C8A"/>
    <w:rsid w:val="00B630F4"/>
    <w:rsid w:val="00B63447"/>
    <w:rsid w:val="00B63534"/>
    <w:rsid w:val="00B63AB4"/>
    <w:rsid w:val="00B63BC1"/>
    <w:rsid w:val="00B64049"/>
    <w:rsid w:val="00B64832"/>
    <w:rsid w:val="00B64E40"/>
    <w:rsid w:val="00B65B37"/>
    <w:rsid w:val="00B65D43"/>
    <w:rsid w:val="00B662AA"/>
    <w:rsid w:val="00B671E4"/>
    <w:rsid w:val="00B67693"/>
    <w:rsid w:val="00B67BBC"/>
    <w:rsid w:val="00B67D7C"/>
    <w:rsid w:val="00B70033"/>
    <w:rsid w:val="00B7014E"/>
    <w:rsid w:val="00B70901"/>
    <w:rsid w:val="00B70A01"/>
    <w:rsid w:val="00B721CD"/>
    <w:rsid w:val="00B723D9"/>
    <w:rsid w:val="00B736C3"/>
    <w:rsid w:val="00B74237"/>
    <w:rsid w:val="00B74ACC"/>
    <w:rsid w:val="00B751EF"/>
    <w:rsid w:val="00B75914"/>
    <w:rsid w:val="00B75A82"/>
    <w:rsid w:val="00B76274"/>
    <w:rsid w:val="00B76456"/>
    <w:rsid w:val="00B76F1A"/>
    <w:rsid w:val="00B77878"/>
    <w:rsid w:val="00B80264"/>
    <w:rsid w:val="00B807E8"/>
    <w:rsid w:val="00B80CF5"/>
    <w:rsid w:val="00B82133"/>
    <w:rsid w:val="00B828D2"/>
    <w:rsid w:val="00B831FE"/>
    <w:rsid w:val="00B84011"/>
    <w:rsid w:val="00B842C0"/>
    <w:rsid w:val="00B8444A"/>
    <w:rsid w:val="00B84558"/>
    <w:rsid w:val="00B84AC6"/>
    <w:rsid w:val="00B863B6"/>
    <w:rsid w:val="00B866E2"/>
    <w:rsid w:val="00B868D7"/>
    <w:rsid w:val="00B87167"/>
    <w:rsid w:val="00B906DD"/>
    <w:rsid w:val="00B90ECD"/>
    <w:rsid w:val="00B9151A"/>
    <w:rsid w:val="00B91B14"/>
    <w:rsid w:val="00B91CFF"/>
    <w:rsid w:val="00B921B9"/>
    <w:rsid w:val="00B92389"/>
    <w:rsid w:val="00B93532"/>
    <w:rsid w:val="00B93777"/>
    <w:rsid w:val="00B93FED"/>
    <w:rsid w:val="00B95781"/>
    <w:rsid w:val="00B963A6"/>
    <w:rsid w:val="00B96545"/>
    <w:rsid w:val="00B96DEB"/>
    <w:rsid w:val="00B96EF4"/>
    <w:rsid w:val="00B979E6"/>
    <w:rsid w:val="00BA1939"/>
    <w:rsid w:val="00BA1AB1"/>
    <w:rsid w:val="00BA2739"/>
    <w:rsid w:val="00BA349B"/>
    <w:rsid w:val="00BA42FA"/>
    <w:rsid w:val="00BA4917"/>
    <w:rsid w:val="00BA4DA5"/>
    <w:rsid w:val="00BA7CA6"/>
    <w:rsid w:val="00BB0B83"/>
    <w:rsid w:val="00BB0FF9"/>
    <w:rsid w:val="00BB1C16"/>
    <w:rsid w:val="00BB2259"/>
    <w:rsid w:val="00BB3042"/>
    <w:rsid w:val="00BB369F"/>
    <w:rsid w:val="00BB387C"/>
    <w:rsid w:val="00BB3E15"/>
    <w:rsid w:val="00BB5093"/>
    <w:rsid w:val="00BB57B5"/>
    <w:rsid w:val="00BB5BB9"/>
    <w:rsid w:val="00BB5D8C"/>
    <w:rsid w:val="00BB67D4"/>
    <w:rsid w:val="00BB67EE"/>
    <w:rsid w:val="00BB76AB"/>
    <w:rsid w:val="00BB7F35"/>
    <w:rsid w:val="00BC1602"/>
    <w:rsid w:val="00BC2037"/>
    <w:rsid w:val="00BC2360"/>
    <w:rsid w:val="00BC29E5"/>
    <w:rsid w:val="00BC2FB0"/>
    <w:rsid w:val="00BC36D4"/>
    <w:rsid w:val="00BC39E2"/>
    <w:rsid w:val="00BC4287"/>
    <w:rsid w:val="00BC4F42"/>
    <w:rsid w:val="00BC5675"/>
    <w:rsid w:val="00BC5ABE"/>
    <w:rsid w:val="00BC63F6"/>
    <w:rsid w:val="00BC6BAC"/>
    <w:rsid w:val="00BC7440"/>
    <w:rsid w:val="00BC761E"/>
    <w:rsid w:val="00BC7DD1"/>
    <w:rsid w:val="00BD12EE"/>
    <w:rsid w:val="00BD1545"/>
    <w:rsid w:val="00BD156B"/>
    <w:rsid w:val="00BD1D8F"/>
    <w:rsid w:val="00BD27B9"/>
    <w:rsid w:val="00BD299A"/>
    <w:rsid w:val="00BD331B"/>
    <w:rsid w:val="00BD3BA7"/>
    <w:rsid w:val="00BD3DF2"/>
    <w:rsid w:val="00BD41F8"/>
    <w:rsid w:val="00BD4899"/>
    <w:rsid w:val="00BD54D9"/>
    <w:rsid w:val="00BD5DCB"/>
    <w:rsid w:val="00BD60AF"/>
    <w:rsid w:val="00BD668D"/>
    <w:rsid w:val="00BD7758"/>
    <w:rsid w:val="00BD7D74"/>
    <w:rsid w:val="00BE023F"/>
    <w:rsid w:val="00BE0319"/>
    <w:rsid w:val="00BE036D"/>
    <w:rsid w:val="00BE08F8"/>
    <w:rsid w:val="00BE140A"/>
    <w:rsid w:val="00BE1684"/>
    <w:rsid w:val="00BE1DAC"/>
    <w:rsid w:val="00BE2DF4"/>
    <w:rsid w:val="00BE358D"/>
    <w:rsid w:val="00BE378A"/>
    <w:rsid w:val="00BE4B13"/>
    <w:rsid w:val="00BE65B9"/>
    <w:rsid w:val="00BE694B"/>
    <w:rsid w:val="00BE6E3C"/>
    <w:rsid w:val="00BE73C9"/>
    <w:rsid w:val="00BE7F58"/>
    <w:rsid w:val="00BF0F0D"/>
    <w:rsid w:val="00BF1727"/>
    <w:rsid w:val="00BF19BC"/>
    <w:rsid w:val="00BF1D91"/>
    <w:rsid w:val="00BF2D3F"/>
    <w:rsid w:val="00BF3344"/>
    <w:rsid w:val="00BF388F"/>
    <w:rsid w:val="00BF4216"/>
    <w:rsid w:val="00BF4D74"/>
    <w:rsid w:val="00BF510A"/>
    <w:rsid w:val="00BF52C4"/>
    <w:rsid w:val="00BF5ACD"/>
    <w:rsid w:val="00BF65FF"/>
    <w:rsid w:val="00BF6D86"/>
    <w:rsid w:val="00C0043D"/>
    <w:rsid w:val="00C00691"/>
    <w:rsid w:val="00C0070E"/>
    <w:rsid w:val="00C00817"/>
    <w:rsid w:val="00C00904"/>
    <w:rsid w:val="00C00FA2"/>
    <w:rsid w:val="00C01377"/>
    <w:rsid w:val="00C0204A"/>
    <w:rsid w:val="00C021EB"/>
    <w:rsid w:val="00C02B75"/>
    <w:rsid w:val="00C02EFB"/>
    <w:rsid w:val="00C03057"/>
    <w:rsid w:val="00C03CEC"/>
    <w:rsid w:val="00C042F9"/>
    <w:rsid w:val="00C050BE"/>
    <w:rsid w:val="00C06D70"/>
    <w:rsid w:val="00C10D9B"/>
    <w:rsid w:val="00C11430"/>
    <w:rsid w:val="00C116D8"/>
    <w:rsid w:val="00C133E6"/>
    <w:rsid w:val="00C1345C"/>
    <w:rsid w:val="00C13859"/>
    <w:rsid w:val="00C14151"/>
    <w:rsid w:val="00C174A1"/>
    <w:rsid w:val="00C209A6"/>
    <w:rsid w:val="00C20AE5"/>
    <w:rsid w:val="00C20E66"/>
    <w:rsid w:val="00C21488"/>
    <w:rsid w:val="00C22D14"/>
    <w:rsid w:val="00C24103"/>
    <w:rsid w:val="00C24CAE"/>
    <w:rsid w:val="00C25538"/>
    <w:rsid w:val="00C264FD"/>
    <w:rsid w:val="00C26B11"/>
    <w:rsid w:val="00C26B2E"/>
    <w:rsid w:val="00C27B96"/>
    <w:rsid w:val="00C27C1F"/>
    <w:rsid w:val="00C27D64"/>
    <w:rsid w:val="00C305B9"/>
    <w:rsid w:val="00C313CE"/>
    <w:rsid w:val="00C31481"/>
    <w:rsid w:val="00C31AB2"/>
    <w:rsid w:val="00C322B2"/>
    <w:rsid w:val="00C328BB"/>
    <w:rsid w:val="00C3321E"/>
    <w:rsid w:val="00C3338D"/>
    <w:rsid w:val="00C34DB7"/>
    <w:rsid w:val="00C35896"/>
    <w:rsid w:val="00C35B13"/>
    <w:rsid w:val="00C36F30"/>
    <w:rsid w:val="00C36FBC"/>
    <w:rsid w:val="00C37415"/>
    <w:rsid w:val="00C37A69"/>
    <w:rsid w:val="00C37CB3"/>
    <w:rsid w:val="00C41247"/>
    <w:rsid w:val="00C41B96"/>
    <w:rsid w:val="00C41CB2"/>
    <w:rsid w:val="00C41EC1"/>
    <w:rsid w:val="00C42E70"/>
    <w:rsid w:val="00C4310E"/>
    <w:rsid w:val="00C44449"/>
    <w:rsid w:val="00C4520D"/>
    <w:rsid w:val="00C46147"/>
    <w:rsid w:val="00C46AB3"/>
    <w:rsid w:val="00C50074"/>
    <w:rsid w:val="00C508A9"/>
    <w:rsid w:val="00C510A8"/>
    <w:rsid w:val="00C51678"/>
    <w:rsid w:val="00C516FE"/>
    <w:rsid w:val="00C51C96"/>
    <w:rsid w:val="00C51FC9"/>
    <w:rsid w:val="00C5227A"/>
    <w:rsid w:val="00C523CD"/>
    <w:rsid w:val="00C53070"/>
    <w:rsid w:val="00C537B9"/>
    <w:rsid w:val="00C544A0"/>
    <w:rsid w:val="00C54805"/>
    <w:rsid w:val="00C568A5"/>
    <w:rsid w:val="00C62174"/>
    <w:rsid w:val="00C62363"/>
    <w:rsid w:val="00C64F67"/>
    <w:rsid w:val="00C650E1"/>
    <w:rsid w:val="00C65442"/>
    <w:rsid w:val="00C6587E"/>
    <w:rsid w:val="00C65DCD"/>
    <w:rsid w:val="00C65F4F"/>
    <w:rsid w:val="00C66B21"/>
    <w:rsid w:val="00C70693"/>
    <w:rsid w:val="00C716E5"/>
    <w:rsid w:val="00C71EC2"/>
    <w:rsid w:val="00C71F73"/>
    <w:rsid w:val="00C7238A"/>
    <w:rsid w:val="00C724E3"/>
    <w:rsid w:val="00C7263D"/>
    <w:rsid w:val="00C73AFE"/>
    <w:rsid w:val="00C74DF8"/>
    <w:rsid w:val="00C75489"/>
    <w:rsid w:val="00C75D26"/>
    <w:rsid w:val="00C7657B"/>
    <w:rsid w:val="00C7671D"/>
    <w:rsid w:val="00C76732"/>
    <w:rsid w:val="00C769DD"/>
    <w:rsid w:val="00C76E66"/>
    <w:rsid w:val="00C77259"/>
    <w:rsid w:val="00C774B0"/>
    <w:rsid w:val="00C77CD7"/>
    <w:rsid w:val="00C77D7B"/>
    <w:rsid w:val="00C77E3E"/>
    <w:rsid w:val="00C80022"/>
    <w:rsid w:val="00C8007E"/>
    <w:rsid w:val="00C803FA"/>
    <w:rsid w:val="00C81A5F"/>
    <w:rsid w:val="00C81FF8"/>
    <w:rsid w:val="00C82B7A"/>
    <w:rsid w:val="00C833C4"/>
    <w:rsid w:val="00C83B2C"/>
    <w:rsid w:val="00C848C4"/>
    <w:rsid w:val="00C84F5D"/>
    <w:rsid w:val="00C8569C"/>
    <w:rsid w:val="00C85B00"/>
    <w:rsid w:val="00C8659A"/>
    <w:rsid w:val="00C866C5"/>
    <w:rsid w:val="00C8750A"/>
    <w:rsid w:val="00C90691"/>
    <w:rsid w:val="00C91CB8"/>
    <w:rsid w:val="00C922AC"/>
    <w:rsid w:val="00C93118"/>
    <w:rsid w:val="00C93E65"/>
    <w:rsid w:val="00C93F0B"/>
    <w:rsid w:val="00C944C2"/>
    <w:rsid w:val="00C94B0C"/>
    <w:rsid w:val="00C95439"/>
    <w:rsid w:val="00C95988"/>
    <w:rsid w:val="00C95B81"/>
    <w:rsid w:val="00CA08E8"/>
    <w:rsid w:val="00CA0C9A"/>
    <w:rsid w:val="00CA13A3"/>
    <w:rsid w:val="00CA177B"/>
    <w:rsid w:val="00CA188F"/>
    <w:rsid w:val="00CA2229"/>
    <w:rsid w:val="00CA27E2"/>
    <w:rsid w:val="00CA337F"/>
    <w:rsid w:val="00CA3439"/>
    <w:rsid w:val="00CA34D2"/>
    <w:rsid w:val="00CA37E4"/>
    <w:rsid w:val="00CA5E95"/>
    <w:rsid w:val="00CA6934"/>
    <w:rsid w:val="00CA6D47"/>
    <w:rsid w:val="00CA7A16"/>
    <w:rsid w:val="00CA7ECC"/>
    <w:rsid w:val="00CB0560"/>
    <w:rsid w:val="00CB108C"/>
    <w:rsid w:val="00CB1B1A"/>
    <w:rsid w:val="00CB1CCC"/>
    <w:rsid w:val="00CB24DF"/>
    <w:rsid w:val="00CB2E96"/>
    <w:rsid w:val="00CB6317"/>
    <w:rsid w:val="00CB715B"/>
    <w:rsid w:val="00CB73C6"/>
    <w:rsid w:val="00CB7F80"/>
    <w:rsid w:val="00CC24E6"/>
    <w:rsid w:val="00CC2872"/>
    <w:rsid w:val="00CC2A5E"/>
    <w:rsid w:val="00CC3AD8"/>
    <w:rsid w:val="00CC4498"/>
    <w:rsid w:val="00CC44F2"/>
    <w:rsid w:val="00CC48F0"/>
    <w:rsid w:val="00CC4D15"/>
    <w:rsid w:val="00CC5770"/>
    <w:rsid w:val="00CC5C76"/>
    <w:rsid w:val="00CC6BDB"/>
    <w:rsid w:val="00CC7A43"/>
    <w:rsid w:val="00CD0825"/>
    <w:rsid w:val="00CD125B"/>
    <w:rsid w:val="00CD1549"/>
    <w:rsid w:val="00CD24FB"/>
    <w:rsid w:val="00CD349C"/>
    <w:rsid w:val="00CD3C1F"/>
    <w:rsid w:val="00CD5953"/>
    <w:rsid w:val="00CD5B5E"/>
    <w:rsid w:val="00CD5D8B"/>
    <w:rsid w:val="00CD612A"/>
    <w:rsid w:val="00CD6841"/>
    <w:rsid w:val="00CD7179"/>
    <w:rsid w:val="00CE0291"/>
    <w:rsid w:val="00CE12CD"/>
    <w:rsid w:val="00CE132E"/>
    <w:rsid w:val="00CE1BB4"/>
    <w:rsid w:val="00CE21CD"/>
    <w:rsid w:val="00CE2285"/>
    <w:rsid w:val="00CE2C23"/>
    <w:rsid w:val="00CE341B"/>
    <w:rsid w:val="00CE4198"/>
    <w:rsid w:val="00CE4665"/>
    <w:rsid w:val="00CE46CC"/>
    <w:rsid w:val="00CE5385"/>
    <w:rsid w:val="00CE5605"/>
    <w:rsid w:val="00CE56E1"/>
    <w:rsid w:val="00CE5ECC"/>
    <w:rsid w:val="00CE6429"/>
    <w:rsid w:val="00CF0311"/>
    <w:rsid w:val="00CF05F2"/>
    <w:rsid w:val="00CF083E"/>
    <w:rsid w:val="00CF0C01"/>
    <w:rsid w:val="00CF27F2"/>
    <w:rsid w:val="00CF2E4F"/>
    <w:rsid w:val="00CF2E65"/>
    <w:rsid w:val="00CF2FE9"/>
    <w:rsid w:val="00CF42A2"/>
    <w:rsid w:val="00CF5C11"/>
    <w:rsid w:val="00CF7922"/>
    <w:rsid w:val="00CF7AF9"/>
    <w:rsid w:val="00D001CC"/>
    <w:rsid w:val="00D004F3"/>
    <w:rsid w:val="00D01398"/>
    <w:rsid w:val="00D02156"/>
    <w:rsid w:val="00D0256F"/>
    <w:rsid w:val="00D03065"/>
    <w:rsid w:val="00D033A0"/>
    <w:rsid w:val="00D03540"/>
    <w:rsid w:val="00D03F99"/>
    <w:rsid w:val="00D0406B"/>
    <w:rsid w:val="00D047C0"/>
    <w:rsid w:val="00D049EF"/>
    <w:rsid w:val="00D04A31"/>
    <w:rsid w:val="00D04FB2"/>
    <w:rsid w:val="00D067A5"/>
    <w:rsid w:val="00D06CDA"/>
    <w:rsid w:val="00D06CF8"/>
    <w:rsid w:val="00D06DB2"/>
    <w:rsid w:val="00D06E7C"/>
    <w:rsid w:val="00D07765"/>
    <w:rsid w:val="00D07A38"/>
    <w:rsid w:val="00D1044D"/>
    <w:rsid w:val="00D1091F"/>
    <w:rsid w:val="00D109CC"/>
    <w:rsid w:val="00D11103"/>
    <w:rsid w:val="00D11918"/>
    <w:rsid w:val="00D12968"/>
    <w:rsid w:val="00D12A28"/>
    <w:rsid w:val="00D13070"/>
    <w:rsid w:val="00D13296"/>
    <w:rsid w:val="00D132BC"/>
    <w:rsid w:val="00D132C7"/>
    <w:rsid w:val="00D13AF6"/>
    <w:rsid w:val="00D15B23"/>
    <w:rsid w:val="00D15CA7"/>
    <w:rsid w:val="00D16711"/>
    <w:rsid w:val="00D16C7D"/>
    <w:rsid w:val="00D171A8"/>
    <w:rsid w:val="00D20584"/>
    <w:rsid w:val="00D207EB"/>
    <w:rsid w:val="00D20D96"/>
    <w:rsid w:val="00D2158E"/>
    <w:rsid w:val="00D2209B"/>
    <w:rsid w:val="00D248F7"/>
    <w:rsid w:val="00D24E35"/>
    <w:rsid w:val="00D265D2"/>
    <w:rsid w:val="00D26742"/>
    <w:rsid w:val="00D26D82"/>
    <w:rsid w:val="00D26F3A"/>
    <w:rsid w:val="00D2783D"/>
    <w:rsid w:val="00D27B5C"/>
    <w:rsid w:val="00D3069D"/>
    <w:rsid w:val="00D3079D"/>
    <w:rsid w:val="00D31DA0"/>
    <w:rsid w:val="00D323DC"/>
    <w:rsid w:val="00D32582"/>
    <w:rsid w:val="00D327D9"/>
    <w:rsid w:val="00D32BCB"/>
    <w:rsid w:val="00D32D3F"/>
    <w:rsid w:val="00D3315D"/>
    <w:rsid w:val="00D33552"/>
    <w:rsid w:val="00D34145"/>
    <w:rsid w:val="00D34EC3"/>
    <w:rsid w:val="00D3578A"/>
    <w:rsid w:val="00D36448"/>
    <w:rsid w:val="00D364A6"/>
    <w:rsid w:val="00D36BAE"/>
    <w:rsid w:val="00D36D20"/>
    <w:rsid w:val="00D3785B"/>
    <w:rsid w:val="00D40D65"/>
    <w:rsid w:val="00D40DA7"/>
    <w:rsid w:val="00D41329"/>
    <w:rsid w:val="00D416B2"/>
    <w:rsid w:val="00D4183D"/>
    <w:rsid w:val="00D41C22"/>
    <w:rsid w:val="00D42919"/>
    <w:rsid w:val="00D42B5C"/>
    <w:rsid w:val="00D432EC"/>
    <w:rsid w:val="00D43DB4"/>
    <w:rsid w:val="00D43DBE"/>
    <w:rsid w:val="00D441CA"/>
    <w:rsid w:val="00D44ACD"/>
    <w:rsid w:val="00D44E21"/>
    <w:rsid w:val="00D44EBE"/>
    <w:rsid w:val="00D451DF"/>
    <w:rsid w:val="00D45A07"/>
    <w:rsid w:val="00D46497"/>
    <w:rsid w:val="00D479D1"/>
    <w:rsid w:val="00D47CCD"/>
    <w:rsid w:val="00D512F4"/>
    <w:rsid w:val="00D53C9E"/>
    <w:rsid w:val="00D54570"/>
    <w:rsid w:val="00D54D1C"/>
    <w:rsid w:val="00D55DEC"/>
    <w:rsid w:val="00D56B84"/>
    <w:rsid w:val="00D56C88"/>
    <w:rsid w:val="00D56D07"/>
    <w:rsid w:val="00D56D9A"/>
    <w:rsid w:val="00D6003D"/>
    <w:rsid w:val="00D610BD"/>
    <w:rsid w:val="00D61950"/>
    <w:rsid w:val="00D61CE9"/>
    <w:rsid w:val="00D6229E"/>
    <w:rsid w:val="00D64255"/>
    <w:rsid w:val="00D64409"/>
    <w:rsid w:val="00D655EE"/>
    <w:rsid w:val="00D657A1"/>
    <w:rsid w:val="00D65DB7"/>
    <w:rsid w:val="00D65DE5"/>
    <w:rsid w:val="00D66578"/>
    <w:rsid w:val="00D66DCA"/>
    <w:rsid w:val="00D6752F"/>
    <w:rsid w:val="00D7160B"/>
    <w:rsid w:val="00D71AB8"/>
    <w:rsid w:val="00D722AD"/>
    <w:rsid w:val="00D732FF"/>
    <w:rsid w:val="00D733F9"/>
    <w:rsid w:val="00D73964"/>
    <w:rsid w:val="00D73BEB"/>
    <w:rsid w:val="00D73E4E"/>
    <w:rsid w:val="00D74237"/>
    <w:rsid w:val="00D74528"/>
    <w:rsid w:val="00D75615"/>
    <w:rsid w:val="00D75729"/>
    <w:rsid w:val="00D77DE4"/>
    <w:rsid w:val="00D800DD"/>
    <w:rsid w:val="00D80D9E"/>
    <w:rsid w:val="00D826F5"/>
    <w:rsid w:val="00D830ED"/>
    <w:rsid w:val="00D842D2"/>
    <w:rsid w:val="00D84973"/>
    <w:rsid w:val="00D85D13"/>
    <w:rsid w:val="00D85F82"/>
    <w:rsid w:val="00D861A3"/>
    <w:rsid w:val="00D8707B"/>
    <w:rsid w:val="00D87560"/>
    <w:rsid w:val="00D909BF"/>
    <w:rsid w:val="00D9169B"/>
    <w:rsid w:val="00D9176C"/>
    <w:rsid w:val="00D91A31"/>
    <w:rsid w:val="00D92BA1"/>
    <w:rsid w:val="00D93007"/>
    <w:rsid w:val="00D93488"/>
    <w:rsid w:val="00D93B5C"/>
    <w:rsid w:val="00D93C2A"/>
    <w:rsid w:val="00D95901"/>
    <w:rsid w:val="00D966D0"/>
    <w:rsid w:val="00D967DB"/>
    <w:rsid w:val="00DA0123"/>
    <w:rsid w:val="00DA1AA2"/>
    <w:rsid w:val="00DA2396"/>
    <w:rsid w:val="00DA26F2"/>
    <w:rsid w:val="00DA274A"/>
    <w:rsid w:val="00DA2D5C"/>
    <w:rsid w:val="00DA2F3D"/>
    <w:rsid w:val="00DA32D1"/>
    <w:rsid w:val="00DA3B63"/>
    <w:rsid w:val="00DA3DA8"/>
    <w:rsid w:val="00DA482A"/>
    <w:rsid w:val="00DA4F09"/>
    <w:rsid w:val="00DA5572"/>
    <w:rsid w:val="00DA5E8C"/>
    <w:rsid w:val="00DA6426"/>
    <w:rsid w:val="00DA64DA"/>
    <w:rsid w:val="00DA695F"/>
    <w:rsid w:val="00DB0CE2"/>
    <w:rsid w:val="00DB18CD"/>
    <w:rsid w:val="00DB1CE3"/>
    <w:rsid w:val="00DB1F6D"/>
    <w:rsid w:val="00DB200E"/>
    <w:rsid w:val="00DB221C"/>
    <w:rsid w:val="00DB2474"/>
    <w:rsid w:val="00DB24A8"/>
    <w:rsid w:val="00DB2FF6"/>
    <w:rsid w:val="00DB321D"/>
    <w:rsid w:val="00DB4703"/>
    <w:rsid w:val="00DB4C49"/>
    <w:rsid w:val="00DB5658"/>
    <w:rsid w:val="00DB6681"/>
    <w:rsid w:val="00DB6DB1"/>
    <w:rsid w:val="00DB7E71"/>
    <w:rsid w:val="00DC0716"/>
    <w:rsid w:val="00DC0E18"/>
    <w:rsid w:val="00DC10F1"/>
    <w:rsid w:val="00DC3409"/>
    <w:rsid w:val="00DC4982"/>
    <w:rsid w:val="00DC4D4B"/>
    <w:rsid w:val="00DC5392"/>
    <w:rsid w:val="00DC6BB0"/>
    <w:rsid w:val="00DC6D87"/>
    <w:rsid w:val="00DC6EFF"/>
    <w:rsid w:val="00DC7326"/>
    <w:rsid w:val="00DD085D"/>
    <w:rsid w:val="00DD11DD"/>
    <w:rsid w:val="00DD1F9F"/>
    <w:rsid w:val="00DD2086"/>
    <w:rsid w:val="00DD328F"/>
    <w:rsid w:val="00DD3824"/>
    <w:rsid w:val="00DD3C1C"/>
    <w:rsid w:val="00DD4557"/>
    <w:rsid w:val="00DD478D"/>
    <w:rsid w:val="00DD5789"/>
    <w:rsid w:val="00DD5836"/>
    <w:rsid w:val="00DD5E53"/>
    <w:rsid w:val="00DD67DB"/>
    <w:rsid w:val="00DD6DCE"/>
    <w:rsid w:val="00DD6ED3"/>
    <w:rsid w:val="00DD6F1E"/>
    <w:rsid w:val="00DD7A18"/>
    <w:rsid w:val="00DD7F0E"/>
    <w:rsid w:val="00DE0186"/>
    <w:rsid w:val="00DE0C64"/>
    <w:rsid w:val="00DE29F3"/>
    <w:rsid w:val="00DE3134"/>
    <w:rsid w:val="00DE34CC"/>
    <w:rsid w:val="00DE39EE"/>
    <w:rsid w:val="00DE3C62"/>
    <w:rsid w:val="00DE3FAE"/>
    <w:rsid w:val="00DE3FB1"/>
    <w:rsid w:val="00DE49B1"/>
    <w:rsid w:val="00DE60A1"/>
    <w:rsid w:val="00DE6658"/>
    <w:rsid w:val="00DE732F"/>
    <w:rsid w:val="00DE7453"/>
    <w:rsid w:val="00DE7927"/>
    <w:rsid w:val="00DF018C"/>
    <w:rsid w:val="00DF0AC6"/>
    <w:rsid w:val="00DF0E11"/>
    <w:rsid w:val="00DF18E5"/>
    <w:rsid w:val="00DF2991"/>
    <w:rsid w:val="00DF38B5"/>
    <w:rsid w:val="00DF40A2"/>
    <w:rsid w:val="00DF40D4"/>
    <w:rsid w:val="00DF448C"/>
    <w:rsid w:val="00DF5376"/>
    <w:rsid w:val="00DF5C72"/>
    <w:rsid w:val="00DF61CB"/>
    <w:rsid w:val="00DF7AC2"/>
    <w:rsid w:val="00E00595"/>
    <w:rsid w:val="00E009D1"/>
    <w:rsid w:val="00E0105F"/>
    <w:rsid w:val="00E01187"/>
    <w:rsid w:val="00E012C6"/>
    <w:rsid w:val="00E01BDB"/>
    <w:rsid w:val="00E02361"/>
    <w:rsid w:val="00E03A6E"/>
    <w:rsid w:val="00E03F9C"/>
    <w:rsid w:val="00E041CC"/>
    <w:rsid w:val="00E047F4"/>
    <w:rsid w:val="00E04942"/>
    <w:rsid w:val="00E04B7C"/>
    <w:rsid w:val="00E051C1"/>
    <w:rsid w:val="00E052F9"/>
    <w:rsid w:val="00E0564A"/>
    <w:rsid w:val="00E05C49"/>
    <w:rsid w:val="00E06DB8"/>
    <w:rsid w:val="00E06F0F"/>
    <w:rsid w:val="00E07C21"/>
    <w:rsid w:val="00E07C83"/>
    <w:rsid w:val="00E10D13"/>
    <w:rsid w:val="00E10DC0"/>
    <w:rsid w:val="00E10EC2"/>
    <w:rsid w:val="00E11B78"/>
    <w:rsid w:val="00E11E47"/>
    <w:rsid w:val="00E1255B"/>
    <w:rsid w:val="00E12786"/>
    <w:rsid w:val="00E13769"/>
    <w:rsid w:val="00E13C8D"/>
    <w:rsid w:val="00E1455E"/>
    <w:rsid w:val="00E15085"/>
    <w:rsid w:val="00E1563F"/>
    <w:rsid w:val="00E159FD"/>
    <w:rsid w:val="00E17C9B"/>
    <w:rsid w:val="00E20461"/>
    <w:rsid w:val="00E204F5"/>
    <w:rsid w:val="00E2086A"/>
    <w:rsid w:val="00E20D19"/>
    <w:rsid w:val="00E20F0A"/>
    <w:rsid w:val="00E20F9B"/>
    <w:rsid w:val="00E22016"/>
    <w:rsid w:val="00E221F5"/>
    <w:rsid w:val="00E223F5"/>
    <w:rsid w:val="00E22432"/>
    <w:rsid w:val="00E227F7"/>
    <w:rsid w:val="00E22946"/>
    <w:rsid w:val="00E22B3E"/>
    <w:rsid w:val="00E22FED"/>
    <w:rsid w:val="00E23068"/>
    <w:rsid w:val="00E230F2"/>
    <w:rsid w:val="00E234E4"/>
    <w:rsid w:val="00E23555"/>
    <w:rsid w:val="00E23871"/>
    <w:rsid w:val="00E23C0B"/>
    <w:rsid w:val="00E2405D"/>
    <w:rsid w:val="00E242A3"/>
    <w:rsid w:val="00E24457"/>
    <w:rsid w:val="00E248EF"/>
    <w:rsid w:val="00E24D3D"/>
    <w:rsid w:val="00E24FDB"/>
    <w:rsid w:val="00E2505F"/>
    <w:rsid w:val="00E251C9"/>
    <w:rsid w:val="00E26BEC"/>
    <w:rsid w:val="00E27540"/>
    <w:rsid w:val="00E33035"/>
    <w:rsid w:val="00E3379C"/>
    <w:rsid w:val="00E34A83"/>
    <w:rsid w:val="00E354EC"/>
    <w:rsid w:val="00E35850"/>
    <w:rsid w:val="00E35D6B"/>
    <w:rsid w:val="00E37548"/>
    <w:rsid w:val="00E40881"/>
    <w:rsid w:val="00E40E4A"/>
    <w:rsid w:val="00E412BB"/>
    <w:rsid w:val="00E41B01"/>
    <w:rsid w:val="00E41F89"/>
    <w:rsid w:val="00E435FF"/>
    <w:rsid w:val="00E4395A"/>
    <w:rsid w:val="00E43C3C"/>
    <w:rsid w:val="00E450DF"/>
    <w:rsid w:val="00E4565B"/>
    <w:rsid w:val="00E457E3"/>
    <w:rsid w:val="00E45D85"/>
    <w:rsid w:val="00E460F2"/>
    <w:rsid w:val="00E46BF3"/>
    <w:rsid w:val="00E47299"/>
    <w:rsid w:val="00E474E5"/>
    <w:rsid w:val="00E503F4"/>
    <w:rsid w:val="00E50A12"/>
    <w:rsid w:val="00E515DC"/>
    <w:rsid w:val="00E51BFC"/>
    <w:rsid w:val="00E53FB2"/>
    <w:rsid w:val="00E54223"/>
    <w:rsid w:val="00E54F8E"/>
    <w:rsid w:val="00E55576"/>
    <w:rsid w:val="00E55656"/>
    <w:rsid w:val="00E55DFF"/>
    <w:rsid w:val="00E57542"/>
    <w:rsid w:val="00E60246"/>
    <w:rsid w:val="00E62023"/>
    <w:rsid w:val="00E6223B"/>
    <w:rsid w:val="00E62744"/>
    <w:rsid w:val="00E632C6"/>
    <w:rsid w:val="00E639D6"/>
    <w:rsid w:val="00E64204"/>
    <w:rsid w:val="00E64269"/>
    <w:rsid w:val="00E64397"/>
    <w:rsid w:val="00E64BE9"/>
    <w:rsid w:val="00E65021"/>
    <w:rsid w:val="00E6716E"/>
    <w:rsid w:val="00E6760F"/>
    <w:rsid w:val="00E67FD5"/>
    <w:rsid w:val="00E706FF"/>
    <w:rsid w:val="00E7115A"/>
    <w:rsid w:val="00E71221"/>
    <w:rsid w:val="00E713A6"/>
    <w:rsid w:val="00E71777"/>
    <w:rsid w:val="00E73041"/>
    <w:rsid w:val="00E73467"/>
    <w:rsid w:val="00E7462A"/>
    <w:rsid w:val="00E7490D"/>
    <w:rsid w:val="00E757DE"/>
    <w:rsid w:val="00E7734C"/>
    <w:rsid w:val="00E77D89"/>
    <w:rsid w:val="00E80251"/>
    <w:rsid w:val="00E803E1"/>
    <w:rsid w:val="00E809E6"/>
    <w:rsid w:val="00E80BCF"/>
    <w:rsid w:val="00E8149C"/>
    <w:rsid w:val="00E81DC7"/>
    <w:rsid w:val="00E81DFF"/>
    <w:rsid w:val="00E81F6E"/>
    <w:rsid w:val="00E830B5"/>
    <w:rsid w:val="00E8413A"/>
    <w:rsid w:val="00E85397"/>
    <w:rsid w:val="00E86967"/>
    <w:rsid w:val="00E87163"/>
    <w:rsid w:val="00E87186"/>
    <w:rsid w:val="00E8737A"/>
    <w:rsid w:val="00E8754A"/>
    <w:rsid w:val="00E87D62"/>
    <w:rsid w:val="00E90736"/>
    <w:rsid w:val="00E91077"/>
    <w:rsid w:val="00E91CA8"/>
    <w:rsid w:val="00E91CB6"/>
    <w:rsid w:val="00E9206C"/>
    <w:rsid w:val="00E92878"/>
    <w:rsid w:val="00E92A26"/>
    <w:rsid w:val="00E92ED6"/>
    <w:rsid w:val="00E934DA"/>
    <w:rsid w:val="00E9389B"/>
    <w:rsid w:val="00E93A51"/>
    <w:rsid w:val="00E941CD"/>
    <w:rsid w:val="00E94C0A"/>
    <w:rsid w:val="00E9503B"/>
    <w:rsid w:val="00E97C0D"/>
    <w:rsid w:val="00EA0377"/>
    <w:rsid w:val="00EA0A09"/>
    <w:rsid w:val="00EA11A6"/>
    <w:rsid w:val="00EA11CB"/>
    <w:rsid w:val="00EA206B"/>
    <w:rsid w:val="00EA33BF"/>
    <w:rsid w:val="00EA3D0C"/>
    <w:rsid w:val="00EA4113"/>
    <w:rsid w:val="00EA4EBC"/>
    <w:rsid w:val="00EA5093"/>
    <w:rsid w:val="00EA5E57"/>
    <w:rsid w:val="00EA6C7A"/>
    <w:rsid w:val="00EA71CD"/>
    <w:rsid w:val="00EB1936"/>
    <w:rsid w:val="00EB251C"/>
    <w:rsid w:val="00EB28B6"/>
    <w:rsid w:val="00EB3007"/>
    <w:rsid w:val="00EB3A53"/>
    <w:rsid w:val="00EB3B04"/>
    <w:rsid w:val="00EB4D58"/>
    <w:rsid w:val="00EB4E86"/>
    <w:rsid w:val="00EB71DC"/>
    <w:rsid w:val="00EC171E"/>
    <w:rsid w:val="00EC2101"/>
    <w:rsid w:val="00EC2586"/>
    <w:rsid w:val="00EC27F6"/>
    <w:rsid w:val="00EC2AC0"/>
    <w:rsid w:val="00EC2EAB"/>
    <w:rsid w:val="00EC331D"/>
    <w:rsid w:val="00EC3EB9"/>
    <w:rsid w:val="00EC687A"/>
    <w:rsid w:val="00EC7718"/>
    <w:rsid w:val="00ED0D3B"/>
    <w:rsid w:val="00ED0E20"/>
    <w:rsid w:val="00ED12BA"/>
    <w:rsid w:val="00ED2D07"/>
    <w:rsid w:val="00ED2F3E"/>
    <w:rsid w:val="00ED3AC7"/>
    <w:rsid w:val="00ED4381"/>
    <w:rsid w:val="00ED4CCC"/>
    <w:rsid w:val="00ED5424"/>
    <w:rsid w:val="00ED56BA"/>
    <w:rsid w:val="00ED7E25"/>
    <w:rsid w:val="00EE0765"/>
    <w:rsid w:val="00EE08A1"/>
    <w:rsid w:val="00EE1AC3"/>
    <w:rsid w:val="00EE2963"/>
    <w:rsid w:val="00EE29A7"/>
    <w:rsid w:val="00EE29BA"/>
    <w:rsid w:val="00EE31B9"/>
    <w:rsid w:val="00EE32E7"/>
    <w:rsid w:val="00EE49F4"/>
    <w:rsid w:val="00EE515F"/>
    <w:rsid w:val="00EE5BDD"/>
    <w:rsid w:val="00EE5DAF"/>
    <w:rsid w:val="00EE677E"/>
    <w:rsid w:val="00EE6AD3"/>
    <w:rsid w:val="00EE77C7"/>
    <w:rsid w:val="00EE7B56"/>
    <w:rsid w:val="00EF23F7"/>
    <w:rsid w:val="00EF279C"/>
    <w:rsid w:val="00EF5D89"/>
    <w:rsid w:val="00EF6475"/>
    <w:rsid w:val="00EF658A"/>
    <w:rsid w:val="00EF786D"/>
    <w:rsid w:val="00EF7BEE"/>
    <w:rsid w:val="00F00F49"/>
    <w:rsid w:val="00F027B3"/>
    <w:rsid w:val="00F041B9"/>
    <w:rsid w:val="00F045B5"/>
    <w:rsid w:val="00F0498B"/>
    <w:rsid w:val="00F05583"/>
    <w:rsid w:val="00F0595A"/>
    <w:rsid w:val="00F06C93"/>
    <w:rsid w:val="00F076AB"/>
    <w:rsid w:val="00F07ECE"/>
    <w:rsid w:val="00F10FB4"/>
    <w:rsid w:val="00F10FDC"/>
    <w:rsid w:val="00F11066"/>
    <w:rsid w:val="00F13165"/>
    <w:rsid w:val="00F1367B"/>
    <w:rsid w:val="00F13C72"/>
    <w:rsid w:val="00F14293"/>
    <w:rsid w:val="00F14302"/>
    <w:rsid w:val="00F14509"/>
    <w:rsid w:val="00F147E3"/>
    <w:rsid w:val="00F1488E"/>
    <w:rsid w:val="00F15043"/>
    <w:rsid w:val="00F1595C"/>
    <w:rsid w:val="00F1623C"/>
    <w:rsid w:val="00F16B42"/>
    <w:rsid w:val="00F16B49"/>
    <w:rsid w:val="00F16EB0"/>
    <w:rsid w:val="00F2002F"/>
    <w:rsid w:val="00F21108"/>
    <w:rsid w:val="00F21E2A"/>
    <w:rsid w:val="00F22BC0"/>
    <w:rsid w:val="00F22EC4"/>
    <w:rsid w:val="00F232C3"/>
    <w:rsid w:val="00F2331B"/>
    <w:rsid w:val="00F244FC"/>
    <w:rsid w:val="00F2491A"/>
    <w:rsid w:val="00F26036"/>
    <w:rsid w:val="00F26A1E"/>
    <w:rsid w:val="00F277A5"/>
    <w:rsid w:val="00F27F45"/>
    <w:rsid w:val="00F30428"/>
    <w:rsid w:val="00F30847"/>
    <w:rsid w:val="00F30F55"/>
    <w:rsid w:val="00F31CBB"/>
    <w:rsid w:val="00F334A1"/>
    <w:rsid w:val="00F339CE"/>
    <w:rsid w:val="00F33BAC"/>
    <w:rsid w:val="00F348F4"/>
    <w:rsid w:val="00F349A2"/>
    <w:rsid w:val="00F34A5D"/>
    <w:rsid w:val="00F355A5"/>
    <w:rsid w:val="00F36232"/>
    <w:rsid w:val="00F36342"/>
    <w:rsid w:val="00F378C2"/>
    <w:rsid w:val="00F400F5"/>
    <w:rsid w:val="00F409CA"/>
    <w:rsid w:val="00F40B05"/>
    <w:rsid w:val="00F41548"/>
    <w:rsid w:val="00F418D7"/>
    <w:rsid w:val="00F421C8"/>
    <w:rsid w:val="00F425C6"/>
    <w:rsid w:val="00F44E3B"/>
    <w:rsid w:val="00F4553E"/>
    <w:rsid w:val="00F45673"/>
    <w:rsid w:val="00F468DF"/>
    <w:rsid w:val="00F50071"/>
    <w:rsid w:val="00F50951"/>
    <w:rsid w:val="00F511E8"/>
    <w:rsid w:val="00F51384"/>
    <w:rsid w:val="00F5171E"/>
    <w:rsid w:val="00F517A7"/>
    <w:rsid w:val="00F523FB"/>
    <w:rsid w:val="00F529BD"/>
    <w:rsid w:val="00F52D1F"/>
    <w:rsid w:val="00F536E6"/>
    <w:rsid w:val="00F541AF"/>
    <w:rsid w:val="00F54ACA"/>
    <w:rsid w:val="00F55031"/>
    <w:rsid w:val="00F5535B"/>
    <w:rsid w:val="00F558F4"/>
    <w:rsid w:val="00F56DEC"/>
    <w:rsid w:val="00F578D3"/>
    <w:rsid w:val="00F57FE2"/>
    <w:rsid w:val="00F601C9"/>
    <w:rsid w:val="00F60235"/>
    <w:rsid w:val="00F6086D"/>
    <w:rsid w:val="00F60B23"/>
    <w:rsid w:val="00F60DF1"/>
    <w:rsid w:val="00F62260"/>
    <w:rsid w:val="00F624BB"/>
    <w:rsid w:val="00F62869"/>
    <w:rsid w:val="00F62FE7"/>
    <w:rsid w:val="00F631BF"/>
    <w:rsid w:val="00F638AD"/>
    <w:rsid w:val="00F63D54"/>
    <w:rsid w:val="00F647F7"/>
    <w:rsid w:val="00F6491C"/>
    <w:rsid w:val="00F6518E"/>
    <w:rsid w:val="00F65323"/>
    <w:rsid w:val="00F66D38"/>
    <w:rsid w:val="00F67044"/>
    <w:rsid w:val="00F6731B"/>
    <w:rsid w:val="00F70E04"/>
    <w:rsid w:val="00F717C5"/>
    <w:rsid w:val="00F71B35"/>
    <w:rsid w:val="00F72437"/>
    <w:rsid w:val="00F72887"/>
    <w:rsid w:val="00F72CC0"/>
    <w:rsid w:val="00F72DFC"/>
    <w:rsid w:val="00F72E0D"/>
    <w:rsid w:val="00F72F47"/>
    <w:rsid w:val="00F732AF"/>
    <w:rsid w:val="00F737C0"/>
    <w:rsid w:val="00F747FA"/>
    <w:rsid w:val="00F752E2"/>
    <w:rsid w:val="00F75C0D"/>
    <w:rsid w:val="00F75F4C"/>
    <w:rsid w:val="00F76175"/>
    <w:rsid w:val="00F765C3"/>
    <w:rsid w:val="00F766A7"/>
    <w:rsid w:val="00F80C75"/>
    <w:rsid w:val="00F812C1"/>
    <w:rsid w:val="00F81344"/>
    <w:rsid w:val="00F83A0D"/>
    <w:rsid w:val="00F83E12"/>
    <w:rsid w:val="00F83FFC"/>
    <w:rsid w:val="00F84242"/>
    <w:rsid w:val="00F848D3"/>
    <w:rsid w:val="00F84DF5"/>
    <w:rsid w:val="00F85B48"/>
    <w:rsid w:val="00F85D0B"/>
    <w:rsid w:val="00F86D01"/>
    <w:rsid w:val="00F87C13"/>
    <w:rsid w:val="00F904D8"/>
    <w:rsid w:val="00F90681"/>
    <w:rsid w:val="00F90702"/>
    <w:rsid w:val="00F9092D"/>
    <w:rsid w:val="00F90D1F"/>
    <w:rsid w:val="00F91048"/>
    <w:rsid w:val="00F91B85"/>
    <w:rsid w:val="00F91E38"/>
    <w:rsid w:val="00F9252C"/>
    <w:rsid w:val="00F93162"/>
    <w:rsid w:val="00F93352"/>
    <w:rsid w:val="00F93896"/>
    <w:rsid w:val="00F93B7E"/>
    <w:rsid w:val="00F94241"/>
    <w:rsid w:val="00F94280"/>
    <w:rsid w:val="00F951DC"/>
    <w:rsid w:val="00F952FD"/>
    <w:rsid w:val="00F95D98"/>
    <w:rsid w:val="00F95FD2"/>
    <w:rsid w:val="00F96173"/>
    <w:rsid w:val="00F974EE"/>
    <w:rsid w:val="00F9767A"/>
    <w:rsid w:val="00F97690"/>
    <w:rsid w:val="00F979DD"/>
    <w:rsid w:val="00F97B5F"/>
    <w:rsid w:val="00FA0B73"/>
    <w:rsid w:val="00FA0F75"/>
    <w:rsid w:val="00FA1BD6"/>
    <w:rsid w:val="00FA26D6"/>
    <w:rsid w:val="00FA3614"/>
    <w:rsid w:val="00FA37BA"/>
    <w:rsid w:val="00FA39CF"/>
    <w:rsid w:val="00FA4751"/>
    <w:rsid w:val="00FA480A"/>
    <w:rsid w:val="00FA519D"/>
    <w:rsid w:val="00FA57FA"/>
    <w:rsid w:val="00FA5987"/>
    <w:rsid w:val="00FA64A5"/>
    <w:rsid w:val="00FA65ED"/>
    <w:rsid w:val="00FA6A72"/>
    <w:rsid w:val="00FA6D02"/>
    <w:rsid w:val="00FA7713"/>
    <w:rsid w:val="00FB03A9"/>
    <w:rsid w:val="00FB0514"/>
    <w:rsid w:val="00FB05DC"/>
    <w:rsid w:val="00FB1851"/>
    <w:rsid w:val="00FB302D"/>
    <w:rsid w:val="00FB3769"/>
    <w:rsid w:val="00FB3953"/>
    <w:rsid w:val="00FB3FD6"/>
    <w:rsid w:val="00FB522B"/>
    <w:rsid w:val="00FB53CD"/>
    <w:rsid w:val="00FB6447"/>
    <w:rsid w:val="00FB6843"/>
    <w:rsid w:val="00FB75DF"/>
    <w:rsid w:val="00FB7D54"/>
    <w:rsid w:val="00FB7E90"/>
    <w:rsid w:val="00FC04AD"/>
    <w:rsid w:val="00FC0D02"/>
    <w:rsid w:val="00FC1244"/>
    <w:rsid w:val="00FC1EAB"/>
    <w:rsid w:val="00FC2107"/>
    <w:rsid w:val="00FC34CE"/>
    <w:rsid w:val="00FC3CFC"/>
    <w:rsid w:val="00FC3F13"/>
    <w:rsid w:val="00FC462B"/>
    <w:rsid w:val="00FC4B25"/>
    <w:rsid w:val="00FC4BAA"/>
    <w:rsid w:val="00FC55C2"/>
    <w:rsid w:val="00FC5927"/>
    <w:rsid w:val="00FC5B05"/>
    <w:rsid w:val="00FC65D4"/>
    <w:rsid w:val="00FC6C34"/>
    <w:rsid w:val="00FC7587"/>
    <w:rsid w:val="00FD10E1"/>
    <w:rsid w:val="00FD1391"/>
    <w:rsid w:val="00FD2282"/>
    <w:rsid w:val="00FD2F58"/>
    <w:rsid w:val="00FD3024"/>
    <w:rsid w:val="00FD37DC"/>
    <w:rsid w:val="00FD5172"/>
    <w:rsid w:val="00FD5736"/>
    <w:rsid w:val="00FD5E63"/>
    <w:rsid w:val="00FD6817"/>
    <w:rsid w:val="00FD7179"/>
    <w:rsid w:val="00FE0A0C"/>
    <w:rsid w:val="00FE0C24"/>
    <w:rsid w:val="00FE190A"/>
    <w:rsid w:val="00FE1CE4"/>
    <w:rsid w:val="00FE26CA"/>
    <w:rsid w:val="00FE273B"/>
    <w:rsid w:val="00FE40AC"/>
    <w:rsid w:val="00FE4F77"/>
    <w:rsid w:val="00FE5F54"/>
    <w:rsid w:val="00FE6191"/>
    <w:rsid w:val="00FE69BF"/>
    <w:rsid w:val="00FE6B96"/>
    <w:rsid w:val="00FE746B"/>
    <w:rsid w:val="00FE7477"/>
    <w:rsid w:val="00FE7C20"/>
    <w:rsid w:val="00FE7D2E"/>
    <w:rsid w:val="00FF0565"/>
    <w:rsid w:val="00FF1F5C"/>
    <w:rsid w:val="00FF29CC"/>
    <w:rsid w:val="00FF307B"/>
    <w:rsid w:val="00FF38F2"/>
    <w:rsid w:val="00FF3C16"/>
    <w:rsid w:val="00FF3C75"/>
    <w:rsid w:val="00FF3FC8"/>
    <w:rsid w:val="00FF4077"/>
    <w:rsid w:val="00FF4EF1"/>
    <w:rsid w:val="00FF5043"/>
    <w:rsid w:val="00FF5434"/>
    <w:rsid w:val="00FF5842"/>
    <w:rsid w:val="00FF5B4C"/>
    <w:rsid w:val="00FF5DA2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2F2"/>
    <w:pPr>
      <w:jc w:val="both"/>
    </w:pPr>
    <w:rPr>
      <w:rFonts w:ascii="Palatino Linotype" w:hAnsi="Palatino Linotype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1132"/>
    <w:pPr>
      <w:keepNext/>
      <w:keepLines/>
      <w:spacing w:before="200"/>
      <w:outlineLvl w:val="0"/>
    </w:pPr>
    <w:rPr>
      <w:rFonts w:eastAsiaTheme="majorEastAsia" w:cstheme="majorBidi"/>
      <w:b/>
      <w:bCs/>
      <w:color w:val="FFFFFF" w:themeColor="background1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11132"/>
    <w:pPr>
      <w:keepNext/>
      <w:keepLines/>
      <w:numPr>
        <w:numId w:val="44"/>
      </w:numPr>
      <w:spacing w:before="200"/>
      <w:ind w:left="357" w:hanging="357"/>
      <w:outlineLvl w:val="1"/>
    </w:pPr>
    <w:rPr>
      <w:rFonts w:eastAsiaTheme="majorEastAsia" w:cstheme="majorBidi"/>
      <w:b/>
      <w:bCs/>
      <w:color w:val="FFFFFF" w:themeColor="background1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13E60"/>
    <w:pPr>
      <w:keepNext/>
      <w:keepLines/>
      <w:numPr>
        <w:numId w:val="45"/>
      </w:numPr>
      <w:spacing w:before="120" w:after="120"/>
      <w:ind w:left="357" w:hanging="357"/>
      <w:outlineLvl w:val="2"/>
    </w:pPr>
    <w:rPr>
      <w:rFonts w:eastAsiaTheme="majorEastAsia" w:cstheme="majorBidi"/>
      <w:b/>
      <w:bCs/>
      <w:color w:val="C00000"/>
      <w:sz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91515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Cs/>
      <w:color w:val="D99594" w:themeColor="accent2" w:themeTint="99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F717C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F717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717C5"/>
    <w:rPr>
      <w:rFonts w:ascii="Consolas" w:hAnsi="Consolas"/>
      <w:sz w:val="21"/>
      <w:szCs w:val="21"/>
    </w:rPr>
  </w:style>
  <w:style w:type="paragraph" w:customStyle="1" w:styleId="Vchodzie">
    <w:name w:val="Východzie"/>
    <w:rsid w:val="00F717C5"/>
    <w:pPr>
      <w:widowControl w:val="0"/>
      <w:tabs>
        <w:tab w:val="left" w:pos="709"/>
      </w:tabs>
      <w:suppressAutoHyphens/>
    </w:pPr>
    <w:rPr>
      <w:rFonts w:ascii="Times New Roman" w:eastAsia="Droid Sans" w:hAnsi="Times New Roman" w:cs="Lohit Hindi"/>
      <w:color w:val="00000A"/>
      <w:sz w:val="24"/>
      <w:szCs w:val="24"/>
      <w:lang w:eastAsia="zh-CN" w:bidi="hi-IN"/>
    </w:rPr>
  </w:style>
  <w:style w:type="table" w:styleId="Mriekatabuky">
    <w:name w:val="Table Grid"/>
    <w:basedOn w:val="Normlnatabuka"/>
    <w:rsid w:val="00C8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690D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C22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F5AC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4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FC8"/>
  </w:style>
  <w:style w:type="paragraph" w:styleId="Pta">
    <w:name w:val="footer"/>
    <w:basedOn w:val="Normlny"/>
    <w:link w:val="PtaChar"/>
    <w:uiPriority w:val="99"/>
    <w:unhideWhenUsed/>
    <w:rsid w:val="00A4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FC8"/>
  </w:style>
  <w:style w:type="character" w:customStyle="1" w:styleId="Zkladntext">
    <w:name w:val="Základný text_"/>
    <w:link w:val="Zkladntext2"/>
    <w:rsid w:val="00F31CBB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F31CBB"/>
    <w:pPr>
      <w:shd w:val="clear" w:color="auto" w:fill="FFFFFF"/>
      <w:spacing w:before="60" w:after="600" w:line="278" w:lineRule="exact"/>
      <w:ind w:hanging="1600"/>
      <w:jc w:val="center"/>
    </w:pPr>
  </w:style>
  <w:style w:type="paragraph" w:styleId="Spiatonadresanaoblke">
    <w:name w:val="envelope return"/>
    <w:basedOn w:val="Normlny"/>
    <w:uiPriority w:val="99"/>
    <w:semiHidden/>
    <w:unhideWhenUsed/>
    <w:rsid w:val="003D409B"/>
    <w:pPr>
      <w:spacing w:after="0" w:line="240" w:lineRule="auto"/>
    </w:pPr>
    <w:rPr>
      <w:rFonts w:ascii="Arial" w:eastAsia="Times New Roman" w:hAnsi="Arial" w:cs="Times New Roman"/>
    </w:rPr>
  </w:style>
  <w:style w:type="paragraph" w:styleId="Zkladntext0">
    <w:name w:val="Body Text"/>
    <w:basedOn w:val="Normlny"/>
    <w:link w:val="ZkladntextChar"/>
    <w:rsid w:val="00916075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0"/>
    <w:rsid w:val="00916075"/>
    <w:rPr>
      <w:rFonts w:ascii="Times New Roman" w:eastAsia="Times New Roman" w:hAnsi="Times New Roman" w:cs="Raavi"/>
      <w:sz w:val="24"/>
      <w:szCs w:val="24"/>
      <w:lang w:bidi="sd-Deva-IN"/>
    </w:rPr>
  </w:style>
  <w:style w:type="character" w:styleId="Odkaznakomentr">
    <w:name w:val="annotation reference"/>
    <w:basedOn w:val="Predvolenpsmoodseku"/>
    <w:uiPriority w:val="99"/>
    <w:semiHidden/>
    <w:unhideWhenUsed/>
    <w:rsid w:val="00784A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4AA1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4A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4A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4AA1"/>
    <w:rPr>
      <w:b/>
      <w:bCs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B70A01"/>
    <w:pPr>
      <w:spacing w:before="120" w:after="0" w:line="240" w:lineRule="auto"/>
    </w:pPr>
    <w:rPr>
      <w:bCs/>
      <w:sz w:val="18"/>
      <w:szCs w:val="18"/>
    </w:rPr>
  </w:style>
  <w:style w:type="paragraph" w:styleId="Zoznamobrzkov">
    <w:name w:val="table of figures"/>
    <w:basedOn w:val="Normlny"/>
    <w:next w:val="Normlny"/>
    <w:uiPriority w:val="99"/>
    <w:unhideWhenUsed/>
    <w:rsid w:val="00C716E5"/>
    <w:pPr>
      <w:spacing w:after="0"/>
      <w:ind w:left="440" w:hanging="440"/>
    </w:pPr>
    <w:rPr>
      <w:rFonts w:cstheme="minorHAnsi"/>
      <w:b/>
      <w:bCs/>
      <w:szCs w:val="20"/>
    </w:rPr>
  </w:style>
  <w:style w:type="character" w:styleId="Hypertextovprepojenie">
    <w:name w:val="Hyperlink"/>
    <w:basedOn w:val="Predvolenpsmoodseku"/>
    <w:uiPriority w:val="99"/>
    <w:unhideWhenUsed/>
    <w:rsid w:val="00C716E5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11132"/>
    <w:rPr>
      <w:rFonts w:ascii="Palatino Linotype" w:eastAsiaTheme="majorEastAsia" w:hAnsi="Palatino Linotype" w:cstheme="majorBidi"/>
      <w:b/>
      <w:bCs/>
      <w:color w:val="FFFFFF" w:themeColor="background1"/>
      <w:sz w:val="36"/>
      <w:szCs w:val="28"/>
    </w:rPr>
  </w:style>
  <w:style w:type="character" w:customStyle="1" w:styleId="zmsearchresult">
    <w:name w:val="zmsearchresult"/>
    <w:basedOn w:val="Predvolenpsmoodseku"/>
    <w:rsid w:val="003C35B5"/>
  </w:style>
  <w:style w:type="character" w:customStyle="1" w:styleId="Nadpis2Char">
    <w:name w:val="Nadpis 2 Char"/>
    <w:basedOn w:val="Predvolenpsmoodseku"/>
    <w:link w:val="Nadpis2"/>
    <w:uiPriority w:val="9"/>
    <w:rsid w:val="00211132"/>
    <w:rPr>
      <w:rFonts w:ascii="Palatino Linotype" w:eastAsiaTheme="majorEastAsia" w:hAnsi="Palatino Linotype" w:cstheme="majorBidi"/>
      <w:b/>
      <w:bCs/>
      <w:color w:val="FFFFFF" w:themeColor="background1"/>
      <w:sz w:val="3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13E60"/>
    <w:rPr>
      <w:rFonts w:ascii="Palatino Linotype" w:eastAsiaTheme="majorEastAsia" w:hAnsi="Palatino Linotype" w:cstheme="majorBidi"/>
      <w:b/>
      <w:bCs/>
      <w:color w:val="C00000"/>
      <w:sz w:val="32"/>
    </w:rPr>
  </w:style>
  <w:style w:type="character" w:customStyle="1" w:styleId="OdsekzoznamuChar">
    <w:name w:val="Odsek zoznamu Char"/>
    <w:basedOn w:val="Predvolenpsmoodseku"/>
    <w:link w:val="Odsekzoznamu"/>
    <w:uiPriority w:val="99"/>
    <w:rsid w:val="00211132"/>
  </w:style>
  <w:style w:type="character" w:customStyle="1" w:styleId="Nadpis4Char">
    <w:name w:val="Nadpis 4 Char"/>
    <w:basedOn w:val="Predvolenpsmoodseku"/>
    <w:link w:val="Nadpis4"/>
    <w:uiPriority w:val="9"/>
    <w:rsid w:val="00191515"/>
    <w:rPr>
      <w:rFonts w:ascii="Palatino Linotype" w:eastAsiaTheme="majorEastAsia" w:hAnsi="Palatino Linotype" w:cstheme="majorBidi"/>
      <w:b/>
      <w:bCs/>
      <w:iCs/>
      <w:color w:val="D99594" w:themeColor="accent2" w:themeTint="99"/>
    </w:rPr>
  </w:style>
  <w:style w:type="character" w:customStyle="1" w:styleId="DefaultChar">
    <w:name w:val="Default Char"/>
    <w:link w:val="Default"/>
    <w:locked/>
    <w:rsid w:val="00402C31"/>
    <w:rPr>
      <w:rFonts w:ascii="Arial" w:eastAsia="Calibri" w:hAnsi="Arial" w:cs="Arial"/>
      <w:color w:val="000000"/>
      <w:sz w:val="24"/>
      <w:szCs w:val="24"/>
    </w:rPr>
  </w:style>
  <w:style w:type="paragraph" w:customStyle="1" w:styleId="Telotextu">
    <w:name w:val="Telo textu"/>
    <w:basedOn w:val="Vchodzie"/>
    <w:rsid w:val="001A61F9"/>
    <w:pPr>
      <w:spacing w:after="120"/>
    </w:pPr>
    <w:rPr>
      <w:rFonts w:eastAsia="DejaVu Sans;Times New Roman" w:cs="Times New Roman"/>
      <w:color w:val="auto"/>
      <w:lang w:bidi="ar-SA"/>
    </w:rPr>
  </w:style>
  <w:style w:type="paragraph" w:customStyle="1" w:styleId="Obsahtabuky">
    <w:name w:val="Obsah tabuľky"/>
    <w:basedOn w:val="Vchodzie"/>
    <w:rsid w:val="00AA51F5"/>
    <w:pPr>
      <w:suppressLineNumbers/>
    </w:pPr>
    <w:rPr>
      <w:rFonts w:eastAsia="DejaVu Sans;Times New Roman" w:cs="Times New Roman"/>
      <w:color w:val="auto"/>
      <w:lang w:bidi="ar-SA"/>
    </w:rPr>
  </w:style>
  <w:style w:type="paragraph" w:customStyle="1" w:styleId="Nadpistabuky">
    <w:name w:val="Nadpis tabuľky"/>
    <w:basedOn w:val="Obsahtabuky"/>
    <w:rsid w:val="00AA51F5"/>
    <w:pPr>
      <w:jc w:val="center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08F5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008F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008F5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8008F5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10" Type="http://schemas.openxmlformats.org/officeDocument/2006/relationships/chart" Target="charts/chart1.xml"/><Relationship Id="rId19" Type="http://schemas.openxmlformats.org/officeDocument/2006/relationships/footer" Target="footer7.xml"/><Relationship Id="rId31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rabkova\Desktop\dlhodob&#253;%20z&#225;mer\DZ%202017\grafy%20DZ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rabkova\Desktop\dlhodob&#253;%20z&#225;mer\DZ%202017\grafy%20DZ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rabkova\Desktop\dlhodob&#253;%20z&#225;mer\DZ%202017\grafy%20DZ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roundedCorners val="1"/>
  <c:chart>
    <c:autoTitleDeleted val="1"/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594753515399147E-2"/>
          <c:y val="3.9320822162645222E-2"/>
          <c:w val="0.93493558888177852"/>
          <c:h val="0.79598432233504324"/>
        </c:manualLayout>
      </c:layout>
      <c:bar3DChart>
        <c:barDir val="bar"/>
        <c:grouping val="clustered"/>
        <c:ser>
          <c:idx val="0"/>
          <c:order val="0"/>
          <c:tx>
            <c:strRef>
              <c:f>Hárok1!$A$149</c:f>
              <c:strCache>
                <c:ptCount val="1"/>
                <c:pt idx="0">
                  <c:v>Spolu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  <a:contourClr>
                <a:schemeClr val="accent1"/>
              </a:contourClr>
            </a:sp3d>
          </c:spPr>
          <c:dLbls>
            <c:dLbl>
              <c:idx val="0"/>
              <c:layout>
                <c:manualLayout>
                  <c:x val="2.3557126030623408E-3"/>
                  <c:y val="4.64700625558533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537102473498156E-2"/>
                  <c:y val="1.07238605898123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Hárok1!$B$148:$C$148</c:f>
              <c:numCache>
                <c:formatCode>General</c:formatCode>
                <c:ptCount val="2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Hárok1!$B$149:$C$149</c:f>
              <c:numCache>
                <c:formatCode>0.00%</c:formatCode>
                <c:ptCount val="2"/>
                <c:pt idx="0">
                  <c:v>4.4612384202828127E-2</c:v>
                </c:pt>
                <c:pt idx="1">
                  <c:v>3.5908385093167718E-2</c:v>
                </c:pt>
              </c:numCache>
            </c:numRef>
          </c:val>
        </c:ser>
        <c:ser>
          <c:idx val="1"/>
          <c:order val="1"/>
          <c:tx>
            <c:strRef>
              <c:f>Hárok1!$A$150</c:f>
              <c:strCache>
                <c:ptCount val="1"/>
                <c:pt idx="0">
                  <c:v>0-3 mesiacov</c:v>
                </c:pt>
              </c:strCache>
            </c:strRef>
          </c:tx>
          <c:spPr>
            <a:solidFill>
              <a:srgbClr val="BC8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7.0671378091872766E-2"/>
                  <c:y val="1.07238605898123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557126030624262E-3"/>
                  <c:y val="1.4298480786416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Hárok1!$B$148:$C$148</c:f>
              <c:numCache>
                <c:formatCode>General</c:formatCode>
                <c:ptCount val="2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Hárok1!$B$150:$C$150</c:f>
              <c:numCache>
                <c:formatCode>0.00%</c:formatCode>
                <c:ptCount val="2"/>
                <c:pt idx="0">
                  <c:v>3.7735849056603946E-2</c:v>
                </c:pt>
                <c:pt idx="1">
                  <c:v>4.679802955665039E-2</c:v>
                </c:pt>
              </c:numCache>
            </c:numRef>
          </c:val>
        </c:ser>
        <c:ser>
          <c:idx val="2"/>
          <c:order val="2"/>
          <c:tx>
            <c:strRef>
              <c:f>Hárok1!$A$151</c:f>
              <c:strCache>
                <c:ptCount val="1"/>
                <c:pt idx="0">
                  <c:v>4-6 mesiacov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4.7114252061248524E-3"/>
                  <c:y val="3.9320822162645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81389870435845E-2"/>
                  <c:y val="7.1492403932082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Hárok1!$B$148:$C$148</c:f>
              <c:numCache>
                <c:formatCode>General</c:formatCode>
                <c:ptCount val="2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Hárok1!$B$151:$C$151</c:f>
              <c:numCache>
                <c:formatCode>0.00%</c:formatCode>
                <c:ptCount val="2"/>
                <c:pt idx="0">
                  <c:v>4.7158403869407513E-2</c:v>
                </c:pt>
                <c:pt idx="1">
                  <c:v>3.2925682031984954E-2</c:v>
                </c:pt>
              </c:numCache>
            </c:numRef>
          </c:val>
        </c:ser>
        <c:ser>
          <c:idx val="3"/>
          <c:order val="3"/>
          <c:tx>
            <c:strRef>
              <c:f>Hárok1!$A$152</c:f>
              <c:strCache>
                <c:ptCount val="1"/>
                <c:pt idx="0">
                  <c:v>7-9 mesiacov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8.0094228504123025E-2"/>
                  <c:y val="1.787310098302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18756548303661E-17"/>
                  <c:y val="1.4298480786416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Hárok1!$B$148:$C$148</c:f>
              <c:numCache>
                <c:formatCode>General</c:formatCode>
                <c:ptCount val="2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Hárok1!$B$152:$C$152</c:f>
              <c:numCache>
                <c:formatCode>0.00%</c:formatCode>
                <c:ptCount val="2"/>
                <c:pt idx="0">
                  <c:v>4.6320346320346324E-2</c:v>
                </c:pt>
                <c:pt idx="1">
                  <c:v>3.3391915641476394E-2</c:v>
                </c:pt>
              </c:numCache>
            </c:numRef>
          </c:val>
        </c:ser>
        <c:ser>
          <c:idx val="4"/>
          <c:order val="4"/>
          <c:tx>
            <c:strRef>
              <c:f>Hárok1!$A$153</c:f>
              <c:strCache>
                <c:ptCount val="1"/>
                <c:pt idx="0">
                  <c:v>10-12 mesiacov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7.0671378091872765E-3"/>
                  <c:y val="1.7873100983020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Hárok1!$B$148:$C$148</c:f>
              <c:numCache>
                <c:formatCode>General</c:formatCode>
                <c:ptCount val="2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Hárok1!$B$153:$C$153</c:f>
              <c:numCache>
                <c:formatCode>0.00%</c:formatCode>
                <c:ptCount val="2"/>
                <c:pt idx="0">
                  <c:v>9.3023255813953543E-2</c:v>
                </c:pt>
                <c:pt idx="1">
                  <c:v>5.2631578947368432E-2</c:v>
                </c:pt>
              </c:numCache>
            </c:numRef>
          </c:val>
        </c:ser>
        <c:ser>
          <c:idx val="5"/>
          <c:order val="5"/>
          <c:tx>
            <c:strRef>
              <c:f>Hárok1!$A$154</c:f>
              <c:strCache>
                <c:ptCount val="1"/>
                <c:pt idx="0">
                  <c:v>13-18 mesiacov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dLbls>
            <c:dLbl>
              <c:idx val="0"/>
              <c:layout>
                <c:manualLayout>
                  <c:x val="-7.0671378091872766E-2"/>
                  <c:y val="1.07238605898123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Hárok1!$B$148:$C$148</c:f>
              <c:numCache>
                <c:formatCode>General</c:formatCode>
                <c:ptCount val="2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Hárok1!$B$154:$C$154</c:f>
              <c:numCache>
                <c:formatCode>0.00%</c:formatCode>
                <c:ptCount val="2"/>
                <c:pt idx="0">
                  <c:v>2.7777777777777964E-2</c:v>
                </c:pt>
                <c:pt idx="1">
                  <c:v>4.5454545454545484E-2</c:v>
                </c:pt>
              </c:numCache>
            </c:numRef>
          </c:val>
        </c:ser>
        <c:ser>
          <c:idx val="6"/>
          <c:order val="6"/>
          <c:tx>
            <c:strRef>
              <c:f>Hárok1!$A$155</c:f>
              <c:strCache>
                <c:ptCount val="1"/>
                <c:pt idx="0">
                  <c:v>19-24 mesiacov</c:v>
                </c:pt>
              </c:strCache>
            </c:strRef>
          </c:tx>
          <c:spPr>
            <a:solidFill>
              <a:srgbClr val="D15FB9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Hárok1!$B$148:$C$148</c:f>
              <c:numCache>
                <c:formatCode>General</c:formatCode>
                <c:ptCount val="2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Hárok1!$B$155:$C$155</c:f>
              <c:numCache>
                <c:formatCode>0.00%</c:formatCode>
                <c:ptCount val="2"/>
                <c:pt idx="0">
                  <c:v>3.2051282051282076E-2</c:v>
                </c:pt>
                <c:pt idx="1">
                  <c:v>3.2786885245901641E-2</c:v>
                </c:pt>
              </c:numCache>
            </c:numRef>
          </c:val>
        </c:ser>
        <c:ser>
          <c:idx val="7"/>
          <c:order val="7"/>
          <c:tx>
            <c:strRef>
              <c:f>Hárok1!$A$156</c:f>
              <c:strCache>
                <c:ptCount val="1"/>
                <c:pt idx="0">
                  <c:v>nad 24 mesiacov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  <a:contourClr>
                <a:schemeClr val="accent1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Hárok1!$B$148:$C$148</c:f>
              <c:numCache>
                <c:formatCode>General</c:formatCode>
                <c:ptCount val="2"/>
                <c:pt idx="0">
                  <c:v>2016</c:v>
                </c:pt>
                <c:pt idx="1">
                  <c:v>2015</c:v>
                </c:pt>
              </c:numCache>
            </c:numRef>
          </c:cat>
          <c:val>
            <c:numRef>
              <c:f>Hárok1!$B$156:$C$156</c:f>
              <c:numCache>
                <c:formatCode>0.00%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86396288"/>
        <c:axId val="86418560"/>
        <c:axId val="0"/>
      </c:bar3DChart>
      <c:catAx>
        <c:axId val="86396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wordArtVert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sk-SK"/>
          </a:p>
        </c:txPr>
        <c:crossAx val="86418560"/>
        <c:crosses val="autoZero"/>
        <c:auto val="1"/>
        <c:lblAlgn val="ctr"/>
        <c:lblOffset val="100"/>
      </c:catAx>
      <c:valAx>
        <c:axId val="864185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8639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296022184506358E-2"/>
          <c:y val="0.8550601282078345"/>
          <c:w val="0.87732079426467646"/>
          <c:h val="0.1234921506125407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sk-SK"/>
        </a:p>
      </c:txPr>
    </c:legend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23000">
          <a:schemeClr val="accent1">
            <a:lumMod val="45000"/>
            <a:lumOff val="55000"/>
          </a:schemeClr>
        </a:gs>
        <a:gs pos="54000">
          <a:schemeClr val="accent2">
            <a:lumMod val="60000"/>
            <a:lumOff val="40000"/>
          </a:schemeClr>
        </a:gs>
        <a:gs pos="88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 sz="900">
          <a:latin typeface="Palatino Linotype" panose="02040502050505030304" pitchFamily="18" charset="0"/>
        </a:defRPr>
      </a:pPr>
      <a:endParaRPr lang="sk-SK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roundedCorners val="1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D15FB9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FF5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Hárok1!$A$130:$A$139</c:f>
              <c:strCache>
                <c:ptCount val="10"/>
                <c:pt idx="0">
                  <c:v>56 - Nelekárske zdravotnícke vedy</c:v>
                </c:pt>
                <c:pt idx="1">
                  <c:v>61 - Filozofické vedy</c:v>
                </c:pt>
                <c:pt idx="2">
                  <c:v>62 - Ekonomické vedy</c:v>
                </c:pt>
                <c:pt idx="3">
                  <c:v>67 - Politické vedy</c:v>
                </c:pt>
                <c:pt idx="4">
                  <c:v>72 - Publicistika, knihovníctvo a vedecké informácie</c:v>
                </c:pt>
                <c:pt idx="5">
                  <c:v>73 - Filologické vedy</c:v>
                </c:pt>
                <c:pt idx="6">
                  <c:v>75 - Pedagogické vedy</c:v>
                </c:pt>
                <c:pt idx="7">
                  <c:v>76 - Učiteľstvo</c:v>
                </c:pt>
                <c:pt idx="8">
                  <c:v>77 - Psychologické vedy</c:v>
                </c:pt>
                <c:pt idx="9">
                  <c:v>78 - Učiteľstvo predmetov v kombináciách</c:v>
                </c:pt>
              </c:strCache>
            </c:strRef>
          </c:cat>
          <c:val>
            <c:numRef>
              <c:f>Hárok1!$B$130:$B$139</c:f>
              <c:numCache>
                <c:formatCode>0.00%</c:formatCode>
                <c:ptCount val="10"/>
                <c:pt idx="0">
                  <c:v>7.3863636363636728E-2</c:v>
                </c:pt>
                <c:pt idx="1">
                  <c:v>2.5862068965517241E-2</c:v>
                </c:pt>
                <c:pt idx="2">
                  <c:v>1.1464968152866241E-2</c:v>
                </c:pt>
                <c:pt idx="3">
                  <c:v>9.3457943925234245E-3</c:v>
                </c:pt>
                <c:pt idx="4">
                  <c:v>5.2287581699346587E-2</c:v>
                </c:pt>
                <c:pt idx="5">
                  <c:v>6.6225165562913708E-3</c:v>
                </c:pt>
                <c:pt idx="6">
                  <c:v>0.29687500000000089</c:v>
                </c:pt>
                <c:pt idx="7">
                  <c:v>0.1111111111111111</c:v>
                </c:pt>
                <c:pt idx="8">
                  <c:v>0.17827298050139376</c:v>
                </c:pt>
                <c:pt idx="9">
                  <c:v>0.10285714285714286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sk-SK"/>
        </a:p>
      </c:txPr>
    </c:legend>
    <c:plotVisOnly val="1"/>
    <c:dispBlanksAs val="zero"/>
  </c:chart>
  <c:spPr>
    <a:gradFill>
      <a:gsLst>
        <a:gs pos="0">
          <a:schemeClr val="accent1">
            <a:lumMod val="5000"/>
            <a:lumOff val="95000"/>
          </a:schemeClr>
        </a:gs>
        <a:gs pos="23000">
          <a:schemeClr val="accent1">
            <a:lumMod val="45000"/>
            <a:lumOff val="55000"/>
          </a:schemeClr>
        </a:gs>
        <a:gs pos="54000">
          <a:schemeClr val="accent2">
            <a:lumMod val="60000"/>
            <a:lumOff val="40000"/>
          </a:schemeClr>
        </a:gs>
        <a:gs pos="88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sk-SK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roundedCorners val="1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Hárok1!$A$2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Hárok1!$B$1:$C$1</c:f>
              <c:strCache>
                <c:ptCount val="2"/>
                <c:pt idx="0">
                  <c:v>lekárske, farmaceutické a nelekárske zdravotnícke vedy </c:v>
                </c:pt>
                <c:pt idx="1">
                  <c:v>spoločenské a behaviorálne vedy</c:v>
                </c:pt>
              </c:strCache>
            </c:strRef>
          </c:cat>
          <c:val>
            <c:numRef>
              <c:f>Hárok1!$B$2:$C$2</c:f>
              <c:numCache>
                <c:formatCode>0.00%</c:formatCode>
                <c:ptCount val="2"/>
                <c:pt idx="0">
                  <c:v>0.92307692307692257</c:v>
                </c:pt>
                <c:pt idx="1">
                  <c:v>0.89411764705882368</c:v>
                </c:pt>
              </c:numCache>
            </c:numRef>
          </c:val>
        </c:ser>
        <c:ser>
          <c:idx val="1"/>
          <c:order val="1"/>
          <c:tx>
            <c:strRef>
              <c:f>Hárok1!$A$3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Hárok1!$B$1:$C$1</c:f>
              <c:strCache>
                <c:ptCount val="2"/>
                <c:pt idx="0">
                  <c:v>lekárske, farmaceutické a nelekárske zdravotnícke vedy </c:v>
                </c:pt>
                <c:pt idx="1">
                  <c:v>spoločenské a behaviorálne vedy</c:v>
                </c:pt>
              </c:strCache>
            </c:strRef>
          </c:cat>
          <c:val>
            <c:numRef>
              <c:f>Hárok1!$B$3:$C$3</c:f>
              <c:numCache>
                <c:formatCode>0.00%</c:formatCode>
                <c:ptCount val="2"/>
                <c:pt idx="0">
                  <c:v>7.6923076923076927E-2</c:v>
                </c:pt>
                <c:pt idx="1">
                  <c:v>0.10588235294117652</c:v>
                </c:pt>
              </c:numCache>
            </c:numRef>
          </c:val>
        </c:ser>
        <c:shape val="cylinder"/>
        <c:axId val="91406720"/>
        <c:axId val="91408256"/>
        <c:axId val="0"/>
      </c:bar3DChart>
      <c:catAx>
        <c:axId val="91406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1408256"/>
        <c:crosses val="autoZero"/>
        <c:auto val="1"/>
        <c:lblAlgn val="ctr"/>
        <c:lblOffset val="100"/>
      </c:catAx>
      <c:valAx>
        <c:axId val="91408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14067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</c:chart>
  <c:spPr>
    <a:gradFill>
      <a:gsLst>
        <a:gs pos="37000">
          <a:schemeClr val="accent2">
            <a:lumMod val="40000"/>
            <a:lumOff val="60000"/>
          </a:schemeClr>
        </a:gs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sk-SK"/>
    </a:p>
  </c:tx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9764-D772-4D8E-B52B-616FECEE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57</Pages>
  <Words>12003</Words>
  <Characters>68423</Characters>
  <Application>Microsoft Office Word</Application>
  <DocSecurity>0</DocSecurity>
  <Lines>570</Lines>
  <Paragraphs>160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Vyhodnotenie indikátorov Dlhodobého zámeru KU za obdobie 2015</Company>
  <LinksUpToDate>false</LinksUpToDate>
  <CharactersWithSpaces>80266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Danka</cp:lastModifiedBy>
  <cp:revision>5</cp:revision>
  <cp:lastPrinted>2018-03-22T11:34:00Z</cp:lastPrinted>
  <dcterms:created xsi:type="dcterms:W3CDTF">2018-04-26T06:43:00Z</dcterms:created>
  <dcterms:modified xsi:type="dcterms:W3CDTF">2018-07-16T09:13:00Z</dcterms:modified>
</cp:coreProperties>
</file>