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D" w:rsidRDefault="006D0C28" w:rsidP="0030613E">
      <w:pPr>
        <w:keepNext/>
        <w:spacing w:line="240" w:lineRule="auto"/>
        <w:rPr>
          <w:rFonts w:ascii="Book Antiqua" w:hAnsi="Book Antiqua"/>
          <w:b/>
          <w:sz w:val="24"/>
        </w:rPr>
      </w:pPr>
      <w:r w:rsidRPr="0030613E">
        <w:rPr>
          <w:rFonts w:ascii="Book Antiqua" w:hAnsi="Book Antiqua"/>
          <w:b/>
          <w:sz w:val="24"/>
        </w:rPr>
        <w:t xml:space="preserve">Aktuálny zoznam publikácií </w:t>
      </w:r>
    </w:p>
    <w:p w:rsidR="006D0C28" w:rsidRPr="0030613E" w:rsidRDefault="006D0C28" w:rsidP="0030613E">
      <w:pPr>
        <w:keepNext/>
        <w:spacing w:line="240" w:lineRule="auto"/>
        <w:rPr>
          <w:rFonts w:ascii="Book Antiqua" w:hAnsi="Book Antiqua"/>
          <w:sz w:val="16"/>
          <w:szCs w:val="16"/>
        </w:rPr>
      </w:pPr>
    </w:p>
    <w:tbl>
      <w:tblPr>
        <w:tblStyle w:val="Mriekatabuky"/>
        <w:tblW w:w="8281" w:type="dxa"/>
        <w:tblLayout w:type="fixed"/>
        <w:tblLook w:val="04A0"/>
      </w:tblPr>
      <w:tblGrid>
        <w:gridCol w:w="1205"/>
        <w:gridCol w:w="2872"/>
        <w:gridCol w:w="1936"/>
        <w:gridCol w:w="1417"/>
        <w:gridCol w:w="851"/>
      </w:tblGrid>
      <w:tr w:rsidR="00D27A13" w:rsidRPr="0030613E" w:rsidTr="00387D4B">
        <w:tc>
          <w:tcPr>
            <w:tcW w:w="1205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sz w:val="16"/>
                <w:szCs w:val="16"/>
              </w:rPr>
              <w:t>Autor</w:t>
            </w:r>
          </w:p>
        </w:tc>
        <w:tc>
          <w:tcPr>
            <w:tcW w:w="2872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sz w:val="16"/>
                <w:szCs w:val="16"/>
              </w:rPr>
              <w:t>Názov</w:t>
            </w:r>
          </w:p>
        </w:tc>
        <w:tc>
          <w:tcPr>
            <w:tcW w:w="1936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sz w:val="16"/>
                <w:szCs w:val="16"/>
              </w:rPr>
              <w:t>Vydavateľ</w:t>
            </w:r>
          </w:p>
        </w:tc>
        <w:tc>
          <w:tcPr>
            <w:tcW w:w="1417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sz w:val="16"/>
                <w:szCs w:val="16"/>
              </w:rPr>
              <w:t>Počet kusov</w:t>
            </w:r>
          </w:p>
        </w:tc>
        <w:tc>
          <w:tcPr>
            <w:tcW w:w="851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sz w:val="16"/>
                <w:szCs w:val="16"/>
              </w:rPr>
              <w:t>Cena</w:t>
            </w:r>
          </w:p>
        </w:tc>
      </w:tr>
      <w:tr w:rsidR="00D27A13" w:rsidRPr="0030613E" w:rsidTr="00387D4B">
        <w:trPr>
          <w:trHeight w:val="154"/>
        </w:trPr>
        <w:tc>
          <w:tcPr>
            <w:tcW w:w="1205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Oratórium sv. Filipa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Neriho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– duchovná cesta.</w:t>
            </w:r>
          </w:p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Oratory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of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Saint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Philip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Neri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–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Spiritual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Path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Seminár sv. Karola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Boromejského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1€</w:t>
            </w:r>
          </w:p>
        </w:tc>
      </w:tr>
      <w:tr w:rsidR="00D27A13" w:rsidRPr="0030613E" w:rsidTr="00387D4B">
        <w:trPr>
          <w:trHeight w:val="154"/>
        </w:trPr>
        <w:tc>
          <w:tcPr>
            <w:tcW w:w="1205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Kódex kanonického práva – výňatok z CIC.</w:t>
            </w:r>
          </w:p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Prvá kniha. Všeobecné normy.</w:t>
            </w:r>
          </w:p>
        </w:tc>
        <w:tc>
          <w:tcPr>
            <w:tcW w:w="1936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D27A13" w:rsidRPr="0030613E" w:rsidTr="00387D4B">
        <w:trPr>
          <w:trHeight w:val="154"/>
        </w:trPr>
        <w:tc>
          <w:tcPr>
            <w:tcW w:w="1205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Kódex kanonického práva – výňatok z CIC.</w:t>
            </w:r>
          </w:p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Druhá kniha. Boží ľud.</w:t>
            </w:r>
          </w:p>
        </w:tc>
        <w:tc>
          <w:tcPr>
            <w:tcW w:w="1936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D27A13" w:rsidRPr="0030613E" w:rsidTr="00387D4B">
        <w:trPr>
          <w:trHeight w:val="154"/>
        </w:trPr>
        <w:tc>
          <w:tcPr>
            <w:tcW w:w="1205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Kódex kanonického práva – výňatok z CIC.</w:t>
            </w:r>
          </w:p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Štvrtá kniha.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Posväcovacia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úloha Cirkvi.</w:t>
            </w:r>
          </w:p>
        </w:tc>
        <w:tc>
          <w:tcPr>
            <w:tcW w:w="1936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27A13" w:rsidRPr="0030613E" w:rsidRDefault="00D27A1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1150. výročie príchodu svätých Cyrila a Metoda. Inštrukcia diecézneho biskupa,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mons.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Štefana Sečku pre slávenie jubilejného roku a roku viery vo farnostiach Spišskej diecézy.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Rím.-kat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 biskupský úrad : Spišská Kapitula, 2012.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1150. výročie príchodu svätých Cyrila a Metoda. Zamyslenia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mons.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Štefana Sečku, spišského diecézneho biskupa na Jubilejný rok a Rok viery.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Rím.-kat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 biskupský úrad : Spišská Kapitula, 2012.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Plánovanie manželstva a rodičovstva v postojoch vysokoškolákov. Výsledky prieskumu.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2016.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Belák, Blažej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Didaktické minimum.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Verbum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2006.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Dráb, Pavol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Dialógy Cirkvi.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Seminár sv. Karola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Boromejského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2005.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Fabian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Anton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Vydarený život I. 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Zamyslenia inšpirované evanjeliom.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Vydavateľstvo Michala Vaška, 2010.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Fabian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Anton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Vydarený život III.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Zamyslenia inšpirované evanjeliom.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Vydavateľstvo Michala Vaška, 2012.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Fabian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Anton – Chalupa, Július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Studňa a pavučina I.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Úvahy inšpirované evanjeliom.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Trnava : Spolok sv. Vojtecha, 2016.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Filo, Vladimír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Kánonické právo. Úvod a prvá kniha.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Vysokoškolská učebnica pre študentov CMBF UK.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Bratislava : RKCMBF UK, 1997.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Genčúrová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Gabriela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Židovská a kresťanská náboženská vzdelanosť.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2015.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Hišem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Cyril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Administrácia abovského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archidiakonátu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Košickej diecézy v rokoch 1804 – 1918.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Ružomberok : Katolícka univerzita,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Hišem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Cyril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Teologické vzdelávanie a výchova v Košiciach.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Košická univerzita 1657.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Ružomberok : Katolícka univerzita,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Hvozdík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Stanislav a kol.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Rámce a roviny pastorálnej psychológie.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Seminár sv. Karola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Boromejského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2004.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II. doplnené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Jenčo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Ján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Aplikácia projektovej edukácie v náboženskom vyučovaní detí predškolského veku.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Juhás, Vladimír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Kirche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zwischen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Ontologie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und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Geschichte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Brno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Tribun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EU, 2016.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I.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Auflage</w:t>
            </w:r>
            <w:proofErr w:type="spellEnd"/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3, 6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Jurko, Jozef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Hľadanie výziev na ľudský rozvoj </w:t>
            </w: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v sociálnom prostredí spoločnosti.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2010.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3,6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Jurko, Jozef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Spirituálne fenomény ovplyvňujúce súčasnosť.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2010.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3,6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Konečný, Anton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Verzikuly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v novej tvorbe omšových spevov.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Seminár sv. Karola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Boromejského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2007.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Konferencia biskupov Slovenska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Základná zmluva medzi Svätou stolicou a Slovenskou republikou s komentárom.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Bratislava : Lúč, 2001.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Kucharčík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Richard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Kríza manželstva v kultúrnom kontexte sexuálnej revolúcie.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Ružomberok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Verbum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2016.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3,6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Lenčiš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Štefan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Drugetovci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a ich vzťah ku Katolíckej Cirkvi.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Ružomberok : Katolícka univerzita,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a kol.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Efektívna výučba sociálnoprávnej ochrany na prahu 21. storočia.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2015.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Lojan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Radoslav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Art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of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Being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Fully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Present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to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Dying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Patient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in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Palliative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Care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Brno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Tribun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EU, 2015.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I.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edition</w:t>
            </w:r>
            <w:proofErr w:type="spellEnd"/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6€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Lojan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Radoslav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Kazuistika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v spovednej praxi.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Katolícka univerzita v Ružomberku, Teologická fakulta Košice, Katedra systematickej teológie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Košice 2016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Lokša, Jozef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Základy všeobecnej psychológie.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Seminár sv. Karola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Boromejského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2006.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Macák, Dominik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Ekumenický schematizmus.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Košice-Myslava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TypoPress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  <w:r w:rsidR="0004738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Macák, Dominik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Social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Aspects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of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Mass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Media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and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Influence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on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Human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Personality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Praha : Nové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Město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2010.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1,6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Novotný, Štefan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Pojem milosť v Prvom Petrovom liste.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Kňazský seminár sv. Karola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Boromejského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2008.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Stolárik, Stanislav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Humenské kolégium a traja košickí mučeníci.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Humenné : Miestny odbor Matice slovenskej a Regionálne kultúrne stredisko, 1995.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Stolárik, Stanislav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Stručne o dejinách filozofie. Starovek.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Skriptá TI pri CMBF UK Košice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Vydavateľstvo Michala Vaška, 1995.</w:t>
            </w:r>
          </w:p>
        </w:tc>
        <w:tc>
          <w:tcPr>
            <w:tcW w:w="1417" w:type="dxa"/>
          </w:tcPr>
          <w:p w:rsidR="00F359BE" w:rsidRPr="0030613E" w:rsidRDefault="00047380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Stolárik, Stanislav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Stručne o dejinách filozofie. Stredovek.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Skriptá TI pri CMBF UK Košice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Vydavateľstvo Michala Vaška, 1995.</w:t>
            </w:r>
          </w:p>
        </w:tc>
        <w:tc>
          <w:tcPr>
            <w:tcW w:w="1417" w:type="dxa"/>
          </w:tcPr>
          <w:p w:rsidR="00F359BE" w:rsidRPr="0030613E" w:rsidRDefault="00047380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Šmidriak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Ondrej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Pastorácia s dôrazom na spoločenstvo a evanjelizáciu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... trápenie individualistov alebo vytváranie spoločenstva?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Ružomberok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Verbum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2012.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Šmidriak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Ondrej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Pastoračná spolupráca kňazov a laikov.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... utópia alebo reálna vízia?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Ružomberok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Verbum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2012.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Terek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Jozef a kol.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Enviromentalistika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inak.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Prešov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Bookman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s.r.o., 2015.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I.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edition</w:t>
            </w:r>
            <w:proofErr w:type="spellEnd"/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Tomka,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Ferenc</w:t>
            </w:r>
            <w:proofErr w:type="spellEnd"/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Sviatostná pastorácia a „nová evanjelizácia“.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Vrablec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, Jozef –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Fabian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Anton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Homiletika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I. – II. základná a materiálna.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Trnava : Spolok sv. Vojtecha, 2001.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i/>
                <w:sz w:val="16"/>
                <w:szCs w:val="16"/>
              </w:rPr>
              <w:t>Zborníky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Dráb, Pavol – </w:t>
            </w: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Macák, Dominik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 xml:space="preserve">Vybrané teologické témy </w:t>
            </w: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medzinárodného ekumenického dialógu.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konferencie, Košice 28. máj 2009.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 xml:space="preserve">Ružomberok : Katolícka </w:t>
            </w: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univerzita,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81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Jenčo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Ján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Súčasné aspekty výchovy a vzdelávania.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katecheticko-pedagogickej 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Jenčo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Ján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Inovačné vyučovacie metódy.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katecheticko-pedagogickej 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Vydavateľstvo, 2013.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Jenčo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Ján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Kvalita výučby náboženskej výchovy.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katecheticko-pedagogickej 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Vydavateľstvo, 2012.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Juhás, Vladimír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Dejinnosť teológie.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Jurko, Jozef – Macák, Dominik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Pokoncilový vývoj liturgie v arcidiecéze Košice.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konferencie, Košice 2. jún 2009.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Ružomberok : Katolícka univerzita,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Jurko, Jozef – Macák, Dominik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Kňaz Jozef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Hreško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- verný v službe.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konferencie, Košice 10. jún 2009.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Ružomberok : Katolícka univerzita, 2009.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3€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Fabian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Anton – 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Možnosti využitia multimediálnych učebných materiálov o manželstve a rodine pre sociálnu prácu.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medzinárodnej vedeckej konferencie. Košice, 26. september 2014.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2014.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Fabian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Anton – 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Hodnotová orientácia mladých ľudí a ich vzťah k inštitúcii manželstva.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medzinárodnej vedeckej konferencie. Košice, 8. november 2013.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2013.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Inovačné metódy a pastoračné výzvy pre prácu s rodinou a odkaz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bl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. Sáry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Salkházi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medzinárodnej vedeckej konferencie. 10. ročník.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Ružomberok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Verbum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2016.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Sanácia rodiny ako teoretický a praktický problém.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2011.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8€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Feder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dživipen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– Lepší život.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2010.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3,6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Svet, život a problémy ľudí s ťažkým zdravotným postihnutím.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medzinárodnej 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2011.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047380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Zrkadlenie ťažkého zdravotného postihnutia v modernej kresťanskej vede a umení.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medzinárodnej vedeckej konferencie. Košice 27. februára 2012.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2012.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Nové prístupy k riešeniu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penitenciárnej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a 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postpenitenciárnej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starostlivosti.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2011.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9€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Zasvätení a poslaní pre sociálne služby a odkaz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bl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. Sáry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Salkházi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 s medzinárodnou účasťou. 9. ročník.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2015.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Lešková, Lýdia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Kresťanstvo vo vede, veda v kresťanstve. Teologické a sociálno-právne paradigmy.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medzinárodnej 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Prešov : Michal Vaško – Vydavateľstvo, 2011.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I. vydanie</w:t>
            </w:r>
          </w:p>
        </w:tc>
        <w:tc>
          <w:tcPr>
            <w:tcW w:w="1417" w:type="dxa"/>
          </w:tcPr>
          <w:p w:rsidR="00F359BE" w:rsidRPr="0030613E" w:rsidRDefault="00047380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Lešková, </w:t>
            </w: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Lýdia,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 xml:space="preserve">Dobrovoľníctvo, solidarita a pomoc </w:t>
            </w: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chudobným.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Zborník z vedeckej konferencie.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 xml:space="preserve">Košice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Vienala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2010.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I. vydanie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lastRenderedPageBreak/>
              <w:t>Uháľ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Martin (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ed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.)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Etika a 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sociální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odezvy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v 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společnosti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Sborník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Tišnov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: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Sursum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2010.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I.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vydání</w:t>
            </w:r>
            <w:proofErr w:type="spellEnd"/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359BE" w:rsidRPr="0030613E" w:rsidRDefault="002D1843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3,6</w:t>
            </w:r>
            <w:r w:rsidR="00F359BE" w:rsidRPr="0030613E">
              <w:rPr>
                <w:rFonts w:ascii="Book Antiqua" w:hAnsi="Book Antiqua"/>
                <w:sz w:val="16"/>
                <w:szCs w:val="16"/>
              </w:rPr>
              <w:t>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i/>
                <w:sz w:val="16"/>
                <w:szCs w:val="16"/>
              </w:rPr>
              <w:t>Edície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Argaláš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Dušan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Ježiš Kristus, stredobod vesmíru a dejín.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Edícia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Studia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Theologica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Nitriensia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Nitra : Kňazský seminár sv. Gorazda, 2003.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Buchtinec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Peter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Duch Svätý – Pán a Oživovateľ.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Pneumatológia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v dokumentoch Jána Pavla II.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Edícia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Studia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Theologica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Nitriensia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Nitra : Kňazský seminár sv. Gorazda, 2005.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Judák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Viliam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In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Ecclesia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Dei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Edícia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Studia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Theologica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Nitriensia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Nitra : Kňazský seminár sv. Gorazda, 2003.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15€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Šulík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, 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Ivan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Morálne myslenie Alexandra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Spesza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(1889-1967).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Edícia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Studia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Theologica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Nitriensia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Nitra : Kňazský seminár sv. Gorazda, 2005.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10€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Šuráb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, Marian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Aby nás radi počúvali.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Edícia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Studia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Theologica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Nitriensia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. 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Nitra : Kňazský seminár sv. Gorazda, 2004.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Vojtek, Štefan</w:t>
            </w: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Spravodlivosť, základný pilier pre rozvoj ľudskej spoločnosti.</w:t>
            </w:r>
          </w:p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 xml:space="preserve">Edícia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Studia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Theologica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30613E">
              <w:rPr>
                <w:rFonts w:ascii="Book Antiqua" w:hAnsi="Book Antiqua"/>
                <w:sz w:val="16"/>
                <w:szCs w:val="16"/>
              </w:rPr>
              <w:t>Nitriensia</w:t>
            </w:r>
            <w:proofErr w:type="spellEnd"/>
            <w:r w:rsidRPr="0030613E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Nitra : Kňazský seminár sv. Gorazda, 2004.</w:t>
            </w: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  <w:r w:rsidRPr="0030613E">
              <w:rPr>
                <w:rFonts w:ascii="Book Antiqua" w:hAnsi="Book Antiqua"/>
                <w:sz w:val="16"/>
                <w:szCs w:val="16"/>
              </w:rPr>
              <w:t>4€</w:t>
            </w: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30613E">
              <w:rPr>
                <w:rFonts w:ascii="Book Antiqua" w:hAnsi="Book Antiqua"/>
                <w:b/>
                <w:i/>
                <w:sz w:val="16"/>
                <w:szCs w:val="16"/>
              </w:rPr>
              <w:t>Časopisy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87D4B" w:rsidRPr="0030613E" w:rsidTr="00387D4B">
        <w:trPr>
          <w:trHeight w:val="154"/>
        </w:trPr>
        <w:tc>
          <w:tcPr>
            <w:tcW w:w="1205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87D4B" w:rsidRPr="0030613E" w:rsidTr="00387D4B">
        <w:trPr>
          <w:trHeight w:val="154"/>
        </w:trPr>
        <w:tc>
          <w:tcPr>
            <w:tcW w:w="1205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87D4B" w:rsidRPr="0030613E" w:rsidTr="00387D4B">
        <w:trPr>
          <w:trHeight w:val="154"/>
        </w:trPr>
        <w:tc>
          <w:tcPr>
            <w:tcW w:w="1205" w:type="dxa"/>
            <w:shd w:val="clear" w:color="auto" w:fill="D9D9D9" w:themeFill="background1" w:themeFillShade="D9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387D4B" w:rsidRPr="00387D4B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387D4B">
              <w:rPr>
                <w:rFonts w:ascii="Book Antiqua" w:hAnsi="Book Antiqua"/>
                <w:b/>
                <w:i/>
                <w:sz w:val="16"/>
                <w:szCs w:val="16"/>
              </w:rPr>
              <w:t>Nové publikácie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D4B" w:rsidRPr="0030613E" w:rsidRDefault="00387D4B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</w:tr>
      <w:tr w:rsidR="00F359BE" w:rsidRPr="0030613E" w:rsidTr="00387D4B">
        <w:trPr>
          <w:trHeight w:val="154"/>
        </w:trPr>
        <w:tc>
          <w:tcPr>
            <w:tcW w:w="1205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359BE" w:rsidRPr="0030613E" w:rsidRDefault="00F359BE" w:rsidP="0030613E">
            <w:pPr>
              <w:keepNext/>
              <w:spacing w:line="240" w:lineRule="auto"/>
              <w:ind w:firstLine="0"/>
              <w:jc w:val="lef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</w:tr>
    </w:tbl>
    <w:p w:rsidR="006D0C28" w:rsidRPr="0030613E" w:rsidRDefault="006D0C28" w:rsidP="0030613E">
      <w:pPr>
        <w:keepNext/>
        <w:spacing w:line="240" w:lineRule="auto"/>
        <w:ind w:firstLine="0"/>
        <w:jc w:val="left"/>
        <w:rPr>
          <w:rFonts w:ascii="Book Antiqua" w:hAnsi="Book Antiqua"/>
          <w:sz w:val="16"/>
          <w:szCs w:val="16"/>
        </w:rPr>
      </w:pPr>
    </w:p>
    <w:p w:rsidR="006C66A5" w:rsidRPr="002F0AE9" w:rsidRDefault="006C66A5" w:rsidP="006C66A5">
      <w:pPr>
        <w:ind w:firstLine="0"/>
        <w:rPr>
          <w:rFonts w:ascii="Book Antiqua" w:hAnsi="Book Antiqua"/>
          <w:i/>
          <w:sz w:val="20"/>
          <w:szCs w:val="20"/>
        </w:rPr>
      </w:pPr>
      <w:r w:rsidRPr="002F0AE9">
        <w:rPr>
          <w:rFonts w:ascii="Book Antiqua" w:hAnsi="Book Antiqua"/>
          <w:i/>
          <w:sz w:val="20"/>
          <w:szCs w:val="20"/>
        </w:rPr>
        <w:t xml:space="preserve">Možnosť dojednať termín výdaja konkrétnych publikácií po vzájomnej dohode. </w:t>
      </w:r>
    </w:p>
    <w:p w:rsidR="006C66A5" w:rsidRPr="000032D0" w:rsidRDefault="006C66A5" w:rsidP="002F0AE9">
      <w:pPr>
        <w:ind w:firstLine="0"/>
        <w:rPr>
          <w:rFonts w:ascii="Book Antiqua" w:hAnsi="Book Antiqua"/>
          <w:i/>
          <w:sz w:val="20"/>
          <w:szCs w:val="20"/>
        </w:rPr>
      </w:pPr>
      <w:r w:rsidRPr="000032D0">
        <w:rPr>
          <w:rFonts w:ascii="Book Antiqua" w:hAnsi="Book Antiqua"/>
          <w:i/>
          <w:sz w:val="20"/>
          <w:szCs w:val="20"/>
        </w:rPr>
        <w:t>Objednávky: kniznica.tf@ku.sk</w:t>
      </w:r>
    </w:p>
    <w:p w:rsidR="006D0C28" w:rsidRPr="0030613E" w:rsidRDefault="006D0C28" w:rsidP="0030613E">
      <w:pPr>
        <w:keepNext/>
        <w:spacing w:line="240" w:lineRule="auto"/>
        <w:ind w:firstLine="0"/>
        <w:jc w:val="left"/>
        <w:rPr>
          <w:rFonts w:ascii="Book Antiqua" w:hAnsi="Book Antiqua"/>
          <w:sz w:val="16"/>
          <w:szCs w:val="16"/>
        </w:rPr>
      </w:pPr>
    </w:p>
    <w:p w:rsidR="006D0C28" w:rsidRPr="0030613E" w:rsidRDefault="006D0C28" w:rsidP="0030613E">
      <w:pPr>
        <w:keepNext/>
        <w:spacing w:line="240" w:lineRule="auto"/>
        <w:rPr>
          <w:rFonts w:ascii="Book Antiqua" w:hAnsi="Book Antiqua"/>
          <w:sz w:val="16"/>
          <w:szCs w:val="16"/>
        </w:rPr>
      </w:pPr>
    </w:p>
    <w:p w:rsidR="006D0C28" w:rsidRPr="0030613E" w:rsidRDefault="006D0C28" w:rsidP="0030613E">
      <w:pPr>
        <w:keepNext/>
        <w:spacing w:line="240" w:lineRule="auto"/>
        <w:ind w:firstLine="0"/>
        <w:rPr>
          <w:rFonts w:ascii="Book Antiqua" w:hAnsi="Book Antiqua"/>
          <w:sz w:val="16"/>
          <w:szCs w:val="16"/>
        </w:rPr>
      </w:pPr>
    </w:p>
    <w:sectPr w:rsidR="006D0C28" w:rsidRPr="0030613E" w:rsidSect="00F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lumbiaCE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6D0C28"/>
    <w:rsid w:val="00047380"/>
    <w:rsid w:val="002004EB"/>
    <w:rsid w:val="002D1843"/>
    <w:rsid w:val="002F0AE9"/>
    <w:rsid w:val="0030613E"/>
    <w:rsid w:val="003158DF"/>
    <w:rsid w:val="00387D4B"/>
    <w:rsid w:val="003F16AE"/>
    <w:rsid w:val="00464471"/>
    <w:rsid w:val="004E20F6"/>
    <w:rsid w:val="004E60AD"/>
    <w:rsid w:val="006B20FF"/>
    <w:rsid w:val="006C66A5"/>
    <w:rsid w:val="006D0C28"/>
    <w:rsid w:val="006E365E"/>
    <w:rsid w:val="00776B1F"/>
    <w:rsid w:val="007A455A"/>
    <w:rsid w:val="009578BD"/>
    <w:rsid w:val="009B2710"/>
    <w:rsid w:val="00AE5511"/>
    <w:rsid w:val="00AF2111"/>
    <w:rsid w:val="00BA4D46"/>
    <w:rsid w:val="00C1063B"/>
    <w:rsid w:val="00C221B6"/>
    <w:rsid w:val="00CE734A"/>
    <w:rsid w:val="00D27A13"/>
    <w:rsid w:val="00EA3D09"/>
    <w:rsid w:val="00F359BE"/>
    <w:rsid w:val="00F96345"/>
    <w:rsid w:val="00FA11F7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8BD"/>
    <w:pPr>
      <w:spacing w:line="264" w:lineRule="auto"/>
      <w:ind w:firstLine="709"/>
      <w:jc w:val="both"/>
    </w:pPr>
    <w:rPr>
      <w:rFonts w:ascii="Garamond" w:hAnsi="Garamond"/>
      <w:sz w:val="26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78BD"/>
    <w:pPr>
      <w:keepNext/>
      <w:spacing w:line="240" w:lineRule="auto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78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78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qFormat/>
    <w:rsid w:val="009578BD"/>
    <w:pPr>
      <w:keepNext/>
      <w:tabs>
        <w:tab w:val="num" w:pos="864"/>
      </w:tabs>
      <w:spacing w:before="120" w:after="60" w:line="240" w:lineRule="auto"/>
      <w:ind w:left="864" w:hanging="864"/>
      <w:outlineLvl w:val="3"/>
    </w:pPr>
    <w:rPr>
      <w:rFonts w:ascii="Arial" w:eastAsia="Times New Roman" w:hAnsi="Arial"/>
      <w:i/>
      <w:sz w:val="24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9578BD"/>
    <w:pPr>
      <w:keepNext/>
      <w:tabs>
        <w:tab w:val="right" w:pos="1418"/>
      </w:tabs>
      <w:suppressAutoHyphens/>
      <w:spacing w:line="240" w:lineRule="auto"/>
      <w:ind w:left="3600" w:hanging="360"/>
      <w:outlineLvl w:val="4"/>
    </w:pPr>
    <w:rPr>
      <w:rFonts w:ascii="Times New Roman" w:eastAsia="Times New Roman" w:hAnsi="Times New Roman"/>
      <w:b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578B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 w:val="22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9578B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4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9578B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4"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9578B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78BD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578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78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9578BD"/>
    <w:rPr>
      <w:rFonts w:ascii="Arial" w:eastAsia="Times New Roman" w:hAnsi="Arial"/>
      <w:i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2004EB"/>
    <w:rPr>
      <w:rFonts w:ascii="Times New Roman" w:eastAsia="Times New Roman" w:hAnsi="Times New Roman"/>
      <w:b/>
      <w:sz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578BD"/>
    <w:rPr>
      <w:rFonts w:ascii="Times New Roman" w:eastAsia="Times New Roman" w:hAnsi="Times New Roman"/>
      <w:i/>
      <w:sz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9578BD"/>
    <w:rPr>
      <w:rFonts w:ascii="Arial" w:eastAsia="Times New Roman" w:hAnsi="Arial"/>
      <w:sz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9578BD"/>
    <w:rPr>
      <w:rFonts w:ascii="Arial" w:eastAsia="Times New Roman" w:hAnsi="Arial"/>
      <w:i/>
      <w:sz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9578BD"/>
    <w:rPr>
      <w:rFonts w:ascii="Arial" w:eastAsia="Times New Roman" w:hAnsi="Arial"/>
      <w:b/>
      <w:i/>
      <w:sz w:val="18"/>
      <w:lang w:val="cs-CZ" w:eastAsia="cs-CZ"/>
    </w:rPr>
  </w:style>
  <w:style w:type="paragraph" w:styleId="Popis">
    <w:name w:val="caption"/>
    <w:basedOn w:val="Normlny"/>
    <w:qFormat/>
    <w:rsid w:val="009578BD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SimSun" w:hAnsi="Times New Roman" w:cs="Mangal"/>
      <w:i/>
      <w:iCs/>
      <w:kern w:val="1"/>
      <w:lang w:val="it-IT" w:eastAsia="zh-CN" w:bidi="hi-IN"/>
    </w:rPr>
  </w:style>
  <w:style w:type="paragraph" w:styleId="Nzov">
    <w:name w:val="Title"/>
    <w:basedOn w:val="Normlny"/>
    <w:link w:val="NzovChar"/>
    <w:qFormat/>
    <w:rsid w:val="009578BD"/>
    <w:pPr>
      <w:spacing w:before="240" w:after="60" w:line="240" w:lineRule="auto"/>
      <w:jc w:val="center"/>
    </w:pPr>
    <w:rPr>
      <w:rFonts w:ascii="ColumbiaCE" w:eastAsia="Times New Roman" w:hAnsi="ColumbiaCE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9578BD"/>
    <w:rPr>
      <w:rFonts w:ascii="ColumbiaCE" w:eastAsia="Times New Roman" w:hAnsi="ColumbiaCE"/>
      <w:b/>
      <w:kern w:val="28"/>
      <w:sz w:val="32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578BD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9578BD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9578BD"/>
    <w:rPr>
      <w:b/>
      <w:bCs/>
    </w:rPr>
  </w:style>
  <w:style w:type="character" w:styleId="Zvraznenie">
    <w:name w:val="Emphasis"/>
    <w:basedOn w:val="Predvolenpsmoodseku"/>
    <w:uiPriority w:val="20"/>
    <w:qFormat/>
    <w:rsid w:val="009578BD"/>
    <w:rPr>
      <w:i/>
      <w:iCs/>
    </w:rPr>
  </w:style>
  <w:style w:type="paragraph" w:styleId="Bezriadkovania">
    <w:name w:val="No Spacing"/>
    <w:link w:val="BezriadkovaniaChar"/>
    <w:uiPriority w:val="99"/>
    <w:qFormat/>
    <w:rsid w:val="009578B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2004EB"/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qFormat/>
    <w:rsid w:val="009578B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dsekzoznamu1">
    <w:name w:val="Odsek zoznamu1"/>
    <w:basedOn w:val="Normlny"/>
    <w:uiPriority w:val="34"/>
    <w:semiHidden/>
    <w:qFormat/>
    <w:rsid w:val="009578BD"/>
    <w:pPr>
      <w:ind w:left="720"/>
      <w:contextualSpacing/>
    </w:pPr>
  </w:style>
  <w:style w:type="paragraph" w:customStyle="1" w:styleId="Nadpis10">
    <w:name w:val="Nadpis1"/>
    <w:basedOn w:val="Normlny"/>
    <w:link w:val="Nadpis1Char0"/>
    <w:rsid w:val="002004EB"/>
    <w:pPr>
      <w:spacing w:before="3700"/>
      <w:ind w:firstLine="0"/>
      <w:jc w:val="left"/>
    </w:pPr>
    <w:rPr>
      <w:b/>
      <w:caps/>
      <w:sz w:val="28"/>
    </w:rPr>
  </w:style>
  <w:style w:type="character" w:customStyle="1" w:styleId="Nadpis1Char0">
    <w:name w:val="Nadpis1 Char"/>
    <w:basedOn w:val="Predvolenpsmoodseku"/>
    <w:link w:val="Nadpis10"/>
    <w:rsid w:val="002004EB"/>
    <w:rPr>
      <w:rFonts w:ascii="Garamond" w:hAnsi="Garamond"/>
      <w:b/>
      <w:caps/>
      <w:sz w:val="28"/>
      <w:szCs w:val="24"/>
      <w:lang w:eastAsia="en-US"/>
    </w:rPr>
  </w:style>
  <w:style w:type="paragraph" w:customStyle="1" w:styleId="Nadpis20">
    <w:name w:val="Nadpis2"/>
    <w:basedOn w:val="Normlny"/>
    <w:link w:val="Nadpis2Char0"/>
    <w:rsid w:val="002004EB"/>
    <w:pPr>
      <w:ind w:firstLine="0"/>
      <w:jc w:val="left"/>
    </w:pPr>
    <w:rPr>
      <w:b/>
      <w:sz w:val="28"/>
    </w:rPr>
  </w:style>
  <w:style w:type="character" w:customStyle="1" w:styleId="Nadpis2Char0">
    <w:name w:val="Nadpis2 Char"/>
    <w:basedOn w:val="Predvolenpsmoodseku"/>
    <w:link w:val="Nadpis20"/>
    <w:rsid w:val="002004EB"/>
    <w:rPr>
      <w:rFonts w:ascii="Garamond" w:hAnsi="Garamond"/>
      <w:b/>
      <w:sz w:val="28"/>
      <w:szCs w:val="24"/>
      <w:lang w:eastAsia="en-US"/>
    </w:rPr>
  </w:style>
  <w:style w:type="paragraph" w:customStyle="1" w:styleId="Nadpis30">
    <w:name w:val="Nadpis3"/>
    <w:basedOn w:val="Normlny"/>
    <w:link w:val="Nadpis3Char0"/>
    <w:rsid w:val="002004EB"/>
    <w:pPr>
      <w:ind w:firstLine="0"/>
      <w:jc w:val="left"/>
    </w:pPr>
    <w:rPr>
      <w:i/>
      <w:caps/>
      <w:sz w:val="24"/>
    </w:rPr>
  </w:style>
  <w:style w:type="character" w:customStyle="1" w:styleId="Nadpis3Char0">
    <w:name w:val="Nadpis3 Char"/>
    <w:basedOn w:val="Predvolenpsmoodseku"/>
    <w:link w:val="Nadpis30"/>
    <w:rsid w:val="002004EB"/>
    <w:rPr>
      <w:rFonts w:ascii="Garamond" w:hAnsi="Garamond"/>
      <w:i/>
      <w:caps/>
      <w:sz w:val="24"/>
      <w:szCs w:val="24"/>
      <w:lang w:eastAsia="en-US"/>
    </w:rPr>
  </w:style>
  <w:style w:type="paragraph" w:customStyle="1" w:styleId="Nadpis40">
    <w:name w:val="Nadpis4"/>
    <w:basedOn w:val="Normlny"/>
    <w:link w:val="Nadpis4Char0"/>
    <w:qFormat/>
    <w:rsid w:val="009578BD"/>
    <w:pPr>
      <w:ind w:firstLine="0"/>
    </w:pPr>
    <w:rPr>
      <w:i/>
      <w:sz w:val="22"/>
      <w:szCs w:val="22"/>
      <w:lang w:val="en-GB"/>
    </w:rPr>
  </w:style>
  <w:style w:type="character" w:customStyle="1" w:styleId="Nadpis4Char0">
    <w:name w:val="Nadpis4 Char"/>
    <w:basedOn w:val="Predvolenpsmoodseku"/>
    <w:link w:val="Nadpis40"/>
    <w:rsid w:val="009578BD"/>
    <w:rPr>
      <w:rFonts w:ascii="Garamond" w:hAnsi="Garamond"/>
      <w:i/>
      <w:sz w:val="22"/>
      <w:szCs w:val="22"/>
      <w:lang w:val="en-GB" w:eastAsia="en-US"/>
    </w:rPr>
  </w:style>
  <w:style w:type="paragraph" w:customStyle="1" w:styleId="Nazov">
    <w:name w:val="Nazov"/>
    <w:basedOn w:val="Nadpis10"/>
    <w:link w:val="NazovChar"/>
    <w:rsid w:val="002004EB"/>
    <w:pPr>
      <w:spacing w:before="0"/>
    </w:pPr>
  </w:style>
  <w:style w:type="character" w:customStyle="1" w:styleId="NazovChar">
    <w:name w:val="Nazov Char"/>
    <w:basedOn w:val="Nadpis1Char0"/>
    <w:link w:val="Nazov"/>
    <w:rsid w:val="002004EB"/>
  </w:style>
  <w:style w:type="paragraph" w:styleId="Obsah1">
    <w:name w:val="toc 1"/>
    <w:basedOn w:val="Normlny"/>
    <w:next w:val="Normlny"/>
    <w:autoRedefine/>
    <w:uiPriority w:val="39"/>
    <w:qFormat/>
    <w:rsid w:val="009578BD"/>
    <w:pPr>
      <w:tabs>
        <w:tab w:val="right" w:leader="dot" w:pos="9072"/>
      </w:tabs>
      <w:ind w:left="284" w:hanging="284"/>
      <w:jc w:val="left"/>
    </w:pPr>
    <w:rPr>
      <w:b/>
      <w:iCs/>
      <w:noProof/>
    </w:rPr>
  </w:style>
  <w:style w:type="paragraph" w:styleId="Obsah2">
    <w:name w:val="toc 2"/>
    <w:basedOn w:val="Normlny"/>
    <w:next w:val="Normlny"/>
    <w:autoRedefine/>
    <w:uiPriority w:val="39"/>
    <w:qFormat/>
    <w:rsid w:val="009578BD"/>
    <w:pPr>
      <w:tabs>
        <w:tab w:val="right" w:leader="dot" w:pos="8494"/>
      </w:tabs>
      <w:ind w:firstLine="0"/>
      <w:jc w:val="left"/>
    </w:pPr>
    <w:rPr>
      <w:i/>
      <w:noProof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578BD"/>
    <w:pPr>
      <w:tabs>
        <w:tab w:val="right" w:leader="dot" w:pos="9060"/>
      </w:tabs>
      <w:ind w:firstLine="567"/>
      <w:jc w:val="left"/>
    </w:pPr>
  </w:style>
  <w:style w:type="character" w:styleId="Nzovknihy">
    <w:name w:val="Book Title"/>
    <w:basedOn w:val="Predvolenpsmoodseku"/>
    <w:uiPriority w:val="33"/>
    <w:qFormat/>
    <w:rsid w:val="009578B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578B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Nadpis1">
    <w:name w:val="1 Nadpis1"/>
    <w:basedOn w:val="Normlny"/>
    <w:link w:val="1Nadpis1Char"/>
    <w:qFormat/>
    <w:rsid w:val="009578BD"/>
    <w:pPr>
      <w:spacing w:before="3700"/>
      <w:ind w:firstLine="0"/>
      <w:jc w:val="left"/>
    </w:pPr>
    <w:rPr>
      <w:b/>
      <w:caps/>
      <w:sz w:val="28"/>
    </w:rPr>
  </w:style>
  <w:style w:type="character" w:customStyle="1" w:styleId="1Nadpis1Char">
    <w:name w:val="1 Nadpis1 Char"/>
    <w:basedOn w:val="Predvolenpsmoodseku"/>
    <w:link w:val="1Nadpis1"/>
    <w:rsid w:val="009578BD"/>
    <w:rPr>
      <w:rFonts w:ascii="Garamond" w:hAnsi="Garamond"/>
      <w:b/>
      <w:caps/>
      <w:sz w:val="28"/>
      <w:szCs w:val="24"/>
      <w:lang w:eastAsia="en-US"/>
    </w:rPr>
  </w:style>
  <w:style w:type="paragraph" w:customStyle="1" w:styleId="1Nadpis2">
    <w:name w:val="1 Nadpis2"/>
    <w:basedOn w:val="Normlny"/>
    <w:link w:val="1Nadpis2Char"/>
    <w:qFormat/>
    <w:rsid w:val="009578BD"/>
    <w:pPr>
      <w:ind w:firstLine="0"/>
      <w:jc w:val="left"/>
    </w:pPr>
    <w:rPr>
      <w:b/>
      <w:sz w:val="28"/>
    </w:rPr>
  </w:style>
  <w:style w:type="character" w:customStyle="1" w:styleId="1Nadpis2Char">
    <w:name w:val="1 Nadpis2 Char"/>
    <w:basedOn w:val="Predvolenpsmoodseku"/>
    <w:link w:val="1Nadpis2"/>
    <w:rsid w:val="009578BD"/>
    <w:rPr>
      <w:rFonts w:ascii="Garamond" w:hAnsi="Garamond"/>
      <w:b/>
      <w:sz w:val="28"/>
      <w:szCs w:val="24"/>
      <w:lang w:eastAsia="en-US"/>
    </w:rPr>
  </w:style>
  <w:style w:type="paragraph" w:customStyle="1" w:styleId="1Nadpis3">
    <w:name w:val="1 Nadpis3"/>
    <w:basedOn w:val="Normlny"/>
    <w:link w:val="1Nadpis3Char"/>
    <w:qFormat/>
    <w:rsid w:val="009578BD"/>
    <w:pPr>
      <w:ind w:firstLine="0"/>
      <w:jc w:val="left"/>
    </w:pPr>
    <w:rPr>
      <w:i/>
      <w:caps/>
      <w:sz w:val="24"/>
    </w:rPr>
  </w:style>
  <w:style w:type="character" w:customStyle="1" w:styleId="1Nadpis3Char">
    <w:name w:val="1 Nadpis3 Char"/>
    <w:basedOn w:val="Predvolenpsmoodseku"/>
    <w:link w:val="1Nadpis3"/>
    <w:rsid w:val="009578BD"/>
    <w:rPr>
      <w:rFonts w:ascii="Garamond" w:hAnsi="Garamond"/>
      <w:i/>
      <w:caps/>
      <w:sz w:val="24"/>
      <w:szCs w:val="24"/>
      <w:lang w:eastAsia="en-US"/>
    </w:rPr>
  </w:style>
  <w:style w:type="paragraph" w:customStyle="1" w:styleId="Odsekzoznamu2">
    <w:name w:val="Odsek zoznamu2"/>
    <w:basedOn w:val="Normlny"/>
    <w:uiPriority w:val="34"/>
    <w:qFormat/>
    <w:rsid w:val="009578BD"/>
    <w:pPr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sz w:val="22"/>
      <w:szCs w:val="22"/>
    </w:rPr>
  </w:style>
  <w:style w:type="paragraph" w:customStyle="1" w:styleId="Nazov1">
    <w:name w:val="Nazov 1"/>
    <w:basedOn w:val="1Nadpis1"/>
    <w:link w:val="Nazov1Char"/>
    <w:qFormat/>
    <w:rsid w:val="009578BD"/>
    <w:pPr>
      <w:spacing w:before="0"/>
    </w:pPr>
  </w:style>
  <w:style w:type="character" w:customStyle="1" w:styleId="Nazov1Char">
    <w:name w:val="Nazov 1 Char"/>
    <w:basedOn w:val="1Nadpis1Char"/>
    <w:link w:val="Nazov1"/>
    <w:rsid w:val="009578BD"/>
  </w:style>
  <w:style w:type="paragraph" w:customStyle="1" w:styleId="Bezriadkovania1">
    <w:name w:val="Bez riadkovania1"/>
    <w:uiPriority w:val="99"/>
    <w:qFormat/>
    <w:rsid w:val="009578BD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59"/>
    <w:rsid w:val="006D0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6D0C28"/>
    <w:rPr>
      <w:color w:val="0000FF"/>
      <w:u w:val="single"/>
    </w:rPr>
  </w:style>
  <w:style w:type="character" w:customStyle="1" w:styleId="il">
    <w:name w:val="il"/>
    <w:basedOn w:val="Predvolenpsmoodseku"/>
    <w:rsid w:val="006D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14</cp:revision>
  <dcterms:created xsi:type="dcterms:W3CDTF">2017-02-02T07:51:00Z</dcterms:created>
  <dcterms:modified xsi:type="dcterms:W3CDTF">2017-02-06T10:55:00Z</dcterms:modified>
</cp:coreProperties>
</file>