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EC" w:rsidRPr="00893711" w:rsidRDefault="00AD36EC">
      <w:pPr>
        <w:rPr>
          <w:rFonts w:ascii="Times New Roman" w:hAnsi="Times New Roman"/>
          <w:b/>
          <w:i/>
          <w:sz w:val="28"/>
          <w:szCs w:val="28"/>
        </w:rPr>
      </w:pPr>
      <w:r>
        <w:tab/>
      </w:r>
      <w:r w:rsidR="00893711">
        <w:tab/>
      </w:r>
      <w:r w:rsidR="00893711" w:rsidRPr="00893711">
        <w:rPr>
          <w:i/>
        </w:rPr>
        <w:tab/>
      </w:r>
      <w:r w:rsidR="00893711">
        <w:rPr>
          <w:i/>
        </w:rPr>
        <w:tab/>
      </w:r>
      <w:r w:rsidRPr="00893711">
        <w:rPr>
          <w:rFonts w:ascii="Times New Roman" w:hAnsi="Times New Roman"/>
          <w:b/>
          <w:i/>
          <w:sz w:val="28"/>
          <w:szCs w:val="28"/>
        </w:rPr>
        <w:t>Sylaby  - pastorálna teológia</w:t>
      </w:r>
    </w:p>
    <w:tbl>
      <w:tblPr>
        <w:tblW w:w="88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424"/>
      </w:tblGrid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E2933" w:rsidRPr="009E70D4" w:rsidRDefault="009E2933" w:rsidP="009E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4" w:type="dxa"/>
            <w:shd w:val="clear" w:color="auto" w:fill="auto"/>
            <w:noWrap/>
            <w:vAlign w:val="bottom"/>
            <w:hideMark/>
          </w:tcPr>
          <w:p w:rsidR="009E2933" w:rsidRPr="009E70D4" w:rsidRDefault="009E2933" w:rsidP="009E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Pastorálna teológia – definícia, kritéria</w:t>
            </w:r>
            <w:r w:rsidR="00AD36EC">
              <w:rPr>
                <w:rFonts w:ascii="Times New Roman" w:hAnsi="Times New Roman"/>
                <w:sz w:val="24"/>
                <w:szCs w:val="24"/>
              </w:rPr>
              <w:t>,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cieľ. Metódy teologického – pastorálneho usudzovania: </w:t>
            </w:r>
            <w:r w:rsidR="00AD36EC">
              <w:rPr>
                <w:rFonts w:ascii="Times New Roman" w:hAnsi="Times New Roman"/>
                <w:sz w:val="24"/>
                <w:szCs w:val="24"/>
              </w:rPr>
              <w:t>v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idieť, hodnotiť, konať.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6EC">
              <w:rPr>
                <w:rFonts w:ascii="Times New Roman" w:hAnsi="Times New Roman"/>
                <w:sz w:val="24"/>
                <w:szCs w:val="24"/>
              </w:rPr>
              <w:t>T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eologicko-empiricko-kritická metóda</w:t>
            </w:r>
            <w:r w:rsidR="00AD36EC">
              <w:rPr>
                <w:rFonts w:ascii="Times New Roman" w:hAnsi="Times New Roman"/>
                <w:sz w:val="24"/>
                <w:szCs w:val="24"/>
              </w:rPr>
              <w:t>.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 xml:space="preserve"> Dynamizmus pastorálnej činnosti. Nové smery rozvoja pastorálnej teológie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E70D4">
              <w:rPr>
                <w:rFonts w:ascii="Times New Roman" w:hAnsi="Times New Roman"/>
                <w:sz w:val="24"/>
                <w:szCs w:val="24"/>
              </w:rPr>
              <w:t>K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riteriológia</w:t>
            </w:r>
            <w:proofErr w:type="spellEnd"/>
            <w:r w:rsid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7FEA" w:rsidRPr="009E70D4">
              <w:rPr>
                <w:rFonts w:ascii="Times New Roman" w:hAnsi="Times New Roman"/>
                <w:sz w:val="24"/>
                <w:szCs w:val="24"/>
              </w:rPr>
              <w:t>kairológia</w:t>
            </w:r>
            <w:proofErr w:type="spellEnd"/>
            <w:r w:rsid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7FEA" w:rsidRPr="009E70D4">
              <w:rPr>
                <w:rFonts w:ascii="Times New Roman" w:hAnsi="Times New Roman"/>
                <w:sz w:val="24"/>
                <w:szCs w:val="24"/>
              </w:rPr>
              <w:t>praxeológia</w:t>
            </w:r>
            <w:proofErr w:type="spellEnd"/>
            <w:r w:rsidR="00B55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Druhý vatikánsky koncil – pastoračný koncil. Pastorálna konštitúcia Gaudium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spes</w:t>
            </w:r>
            <w:proofErr w:type="spellEnd"/>
            <w:r w:rsidR="00AD36EC">
              <w:rPr>
                <w:rFonts w:ascii="Times New Roman" w:hAnsi="Times New Roman"/>
                <w:sz w:val="24"/>
                <w:szCs w:val="24"/>
              </w:rPr>
              <w:t xml:space="preserve"> – rozdelenie a obsah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Cirkev a povolanie človeka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ľudská osobnosť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ľudské spoločenstvo</w:t>
            </w:r>
            <w:r w:rsidR="009E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9E70D4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Spolupráca klerikov a laikov na základe cirkevných dokumentov</w:t>
            </w:r>
            <w:r w:rsidR="009E70D4">
              <w:rPr>
                <w:rFonts w:ascii="Times New Roman" w:hAnsi="Times New Roman"/>
                <w:sz w:val="24"/>
                <w:szCs w:val="24"/>
              </w:rPr>
              <w:t>: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Dekrét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Apostolicam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actuositatem</w:t>
            </w:r>
            <w:proofErr w:type="spellEnd"/>
            <w:r w:rsidR="009E70D4">
              <w:rPr>
                <w:rFonts w:ascii="Times New Roman" w:hAnsi="Times New Roman"/>
                <w:sz w:val="24"/>
                <w:szCs w:val="24"/>
              </w:rPr>
              <w:t xml:space="preserve">, exhortácia </w:t>
            </w:r>
            <w:proofErr w:type="spellStart"/>
            <w:r w:rsidR="00987FEA" w:rsidRPr="009E70D4">
              <w:rPr>
                <w:rFonts w:ascii="Times New Roman" w:hAnsi="Times New Roman"/>
                <w:sz w:val="24"/>
                <w:szCs w:val="24"/>
              </w:rPr>
              <w:t>Christifideles</w:t>
            </w:r>
            <w:proofErr w:type="spellEnd"/>
            <w:r w:rsidR="00987FEA" w:rsidRPr="009E70D4">
              <w:rPr>
                <w:rFonts w:ascii="Times New Roman" w:hAnsi="Times New Roman"/>
                <w:sz w:val="24"/>
                <w:szCs w:val="24"/>
              </w:rPr>
              <w:t xml:space="preserve"> laici</w:t>
            </w:r>
            <w:r w:rsidR="009E70D4">
              <w:rPr>
                <w:rFonts w:ascii="Times New Roman" w:hAnsi="Times New Roman"/>
                <w:sz w:val="24"/>
                <w:szCs w:val="24"/>
              </w:rPr>
              <w:t>. P</w:t>
            </w:r>
            <w:r w:rsidR="009E70D4" w:rsidRPr="009E70D4">
              <w:rPr>
                <w:rFonts w:ascii="Times New Roman" w:hAnsi="Times New Roman"/>
                <w:sz w:val="24"/>
                <w:szCs w:val="24"/>
              </w:rPr>
              <w:t>okyny na riešenie niektorých otázok spolupráce laických veriacich zameraných na kňazskú službu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70D4" w:rsidRPr="009E70D4">
              <w:rPr>
                <w:rFonts w:ascii="Times New Roman" w:hAnsi="Times New Roman"/>
                <w:sz w:val="24"/>
                <w:szCs w:val="24"/>
              </w:rPr>
              <w:t xml:space="preserve">Vzťah medzi všeobecným a sviatostným kňazstvom. </w:t>
            </w:r>
            <w:r w:rsidR="009E70D4">
              <w:rPr>
                <w:rFonts w:ascii="Times New Roman" w:hAnsi="Times New Roman"/>
                <w:sz w:val="24"/>
                <w:szCs w:val="24"/>
              </w:rPr>
              <w:t>Ú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časť laikov na živote Cirkvi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7FEA" w:rsidRPr="009E70D4">
              <w:rPr>
                <w:rFonts w:ascii="Times New Roman" w:hAnsi="Times New Roman"/>
                <w:sz w:val="24"/>
                <w:szCs w:val="24"/>
              </w:rPr>
              <w:t>apoštolské zaangažovanie vo farnosti</w:t>
            </w:r>
            <w:r w:rsid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9E70D4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Farnosť ako spoločenstvo spoločenstiev . Pavol VI. apoštolské povzbudenie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Evangelii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nuntiandi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– základňové spoločenstvá</w:t>
            </w:r>
            <w:r w:rsidR="00572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3908" w:rsidRPr="009E70D4">
              <w:rPr>
                <w:rFonts w:ascii="Times New Roman" w:hAnsi="Times New Roman"/>
                <w:sz w:val="24"/>
                <w:szCs w:val="24"/>
              </w:rPr>
              <w:t xml:space="preserve">ich vzťah k farnosti a starostlivosť o ne. </w:t>
            </w:r>
            <w:proofErr w:type="spellStart"/>
            <w:r w:rsidR="00572251">
              <w:rPr>
                <w:rFonts w:ascii="Times New Roman" w:hAnsi="Times New Roman"/>
                <w:sz w:val="24"/>
                <w:szCs w:val="24"/>
              </w:rPr>
              <w:t>T</w:t>
            </w:r>
            <w:r w:rsidR="00EB3908" w:rsidRPr="009E70D4">
              <w:rPr>
                <w:rFonts w:ascii="Times New Roman" w:hAnsi="Times New Roman"/>
                <w:sz w:val="24"/>
                <w:szCs w:val="24"/>
              </w:rPr>
              <w:t>rinitárno-ekleziologický</w:t>
            </w:r>
            <w:proofErr w:type="spellEnd"/>
            <w:r w:rsidR="00EB3908" w:rsidRPr="009E70D4">
              <w:rPr>
                <w:rFonts w:ascii="Times New Roman" w:hAnsi="Times New Roman"/>
                <w:sz w:val="24"/>
                <w:szCs w:val="24"/>
              </w:rPr>
              <w:t xml:space="preserve"> rozmer spoločenstva</w:t>
            </w:r>
            <w:r w:rsidR="00572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3908" w:rsidRPr="009E70D4">
              <w:rPr>
                <w:rFonts w:ascii="Times New Roman" w:hAnsi="Times New Roman"/>
                <w:sz w:val="24"/>
                <w:szCs w:val="24"/>
              </w:rPr>
              <w:t>pastorálny rozmer spoločenstva</w:t>
            </w:r>
            <w:r w:rsidR="005722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3908" w:rsidRPr="009E70D4">
              <w:rPr>
                <w:rFonts w:ascii="Times New Roman" w:hAnsi="Times New Roman"/>
                <w:sz w:val="24"/>
                <w:szCs w:val="24"/>
              </w:rPr>
              <w:t>spirituálny rozmer spoločenstva</w:t>
            </w:r>
            <w:r w:rsidR="0057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70D4" w:rsidRPr="009E70D4">
              <w:rPr>
                <w:rFonts w:ascii="Times New Roman" w:hAnsi="Times New Roman"/>
                <w:sz w:val="24"/>
                <w:szCs w:val="24"/>
              </w:rPr>
              <w:t>Úskalia malých spoločenstiev.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AD36EC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Charita a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diakonia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vo farskom spoločenstve</w:t>
            </w:r>
            <w:r w:rsidR="00551F20">
              <w:rPr>
                <w:rFonts w:ascii="Times New Roman" w:hAnsi="Times New Roman"/>
                <w:sz w:val="24"/>
                <w:szCs w:val="24"/>
              </w:rPr>
              <w:t>:</w:t>
            </w:r>
            <w:r w:rsidR="00AD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20">
              <w:rPr>
                <w:rFonts w:ascii="Times New Roman" w:hAnsi="Times New Roman"/>
                <w:sz w:val="24"/>
                <w:szCs w:val="24"/>
              </w:rPr>
              <w:t xml:space="preserve">sektory a typy. </w:t>
            </w:r>
            <w:r w:rsidR="00647241">
              <w:rPr>
                <w:rFonts w:ascii="Times New Roman" w:hAnsi="Times New Roman"/>
                <w:sz w:val="24"/>
                <w:szCs w:val="24"/>
              </w:rPr>
              <w:t xml:space="preserve">Benedikt XVI. Deus </w:t>
            </w:r>
            <w:proofErr w:type="spellStart"/>
            <w:r w:rsidR="00647241">
              <w:rPr>
                <w:rFonts w:ascii="Times New Roman" w:hAnsi="Times New Roman"/>
                <w:sz w:val="24"/>
                <w:szCs w:val="24"/>
              </w:rPr>
              <w:t>caritas</w:t>
            </w:r>
            <w:proofErr w:type="spellEnd"/>
            <w:r w:rsidR="006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7241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="006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20">
              <w:rPr>
                <w:rFonts w:ascii="Times New Roman" w:hAnsi="Times New Roman"/>
                <w:sz w:val="24"/>
                <w:szCs w:val="24"/>
              </w:rPr>
              <w:t>–</w:t>
            </w:r>
            <w:r w:rsidR="0064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20">
              <w:rPr>
                <w:rFonts w:ascii="Times New Roman" w:hAnsi="Times New Roman"/>
                <w:sz w:val="24"/>
                <w:szCs w:val="24"/>
              </w:rPr>
              <w:t xml:space="preserve">tri výrazy pre lásku v gréčtine, vzájomný vzťah. Sociálny charakter kultu, sociálne podobenstvá. </w:t>
            </w:r>
            <w:proofErr w:type="spellStart"/>
            <w:r w:rsidR="00551F20">
              <w:rPr>
                <w:rFonts w:ascii="Times New Roman" w:hAnsi="Times New Roman"/>
                <w:sz w:val="24"/>
                <w:szCs w:val="24"/>
              </w:rPr>
              <w:t>Inštitucionalizácia</w:t>
            </w:r>
            <w:proofErr w:type="spellEnd"/>
            <w:r w:rsidR="0055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1F20">
              <w:rPr>
                <w:rFonts w:ascii="Times New Roman" w:hAnsi="Times New Roman"/>
                <w:sz w:val="24"/>
                <w:szCs w:val="24"/>
              </w:rPr>
              <w:t>diakonie</w:t>
            </w:r>
            <w:proofErr w:type="spellEnd"/>
            <w:r w:rsidR="00551F20">
              <w:rPr>
                <w:rFonts w:ascii="Times New Roman" w:hAnsi="Times New Roman"/>
                <w:sz w:val="24"/>
                <w:szCs w:val="24"/>
              </w:rPr>
              <w:t>, konštitutívne črty charity.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205BEA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Sekty. </w:t>
            </w:r>
            <w:r w:rsidR="00AD36EC">
              <w:rPr>
                <w:rFonts w:ascii="Times New Roman" w:hAnsi="Times New Roman"/>
                <w:sz w:val="24"/>
                <w:szCs w:val="24"/>
              </w:rPr>
              <w:t>Definícia, dôvody šírenia, autorita vodcu, rozdelenie, n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ebezpečenstvo a pastoračné prevencie.</w:t>
            </w:r>
            <w:r w:rsidR="00AD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C59">
              <w:rPr>
                <w:rFonts w:ascii="Times New Roman" w:hAnsi="Times New Roman"/>
                <w:sz w:val="24"/>
                <w:szCs w:val="24"/>
              </w:rPr>
              <w:t>U</w:t>
            </w:r>
            <w:r w:rsidR="00AD36EC">
              <w:rPr>
                <w:rFonts w:ascii="Times New Roman" w:hAnsi="Times New Roman"/>
                <w:sz w:val="24"/>
                <w:szCs w:val="24"/>
              </w:rPr>
              <w:t>čeni</w:t>
            </w:r>
            <w:r w:rsidR="00357C59">
              <w:rPr>
                <w:rFonts w:ascii="Times New Roman" w:hAnsi="Times New Roman"/>
                <w:sz w:val="24"/>
                <w:szCs w:val="24"/>
              </w:rPr>
              <w:t>e</w:t>
            </w:r>
            <w:r w:rsidR="00AD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C59">
              <w:rPr>
                <w:rFonts w:ascii="Times New Roman" w:hAnsi="Times New Roman"/>
                <w:sz w:val="24"/>
                <w:szCs w:val="24"/>
              </w:rPr>
              <w:t xml:space="preserve">vybraných </w:t>
            </w:r>
            <w:r w:rsidR="00AD36EC">
              <w:rPr>
                <w:rFonts w:ascii="Times New Roman" w:hAnsi="Times New Roman"/>
                <w:sz w:val="24"/>
                <w:szCs w:val="24"/>
              </w:rPr>
              <w:t>konkrétnych siekt.</w:t>
            </w:r>
          </w:p>
        </w:tc>
      </w:tr>
      <w:tr w:rsidR="00751F69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</w:tcPr>
          <w:p w:rsidR="00751F69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751F69" w:rsidRPr="009E70D4" w:rsidRDefault="00751F6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Teológia ohlasovania – rozdelenie podľa adresátov, úlohy,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cieľa,prostredia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Stavba homílie, funkcie slova, zásady pre úvod a záver.</w:t>
            </w:r>
          </w:p>
        </w:tc>
      </w:tr>
      <w:tr w:rsidR="00751F69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</w:tcPr>
          <w:p w:rsidR="00751F69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751F69" w:rsidRDefault="00751F6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Teológia ohlasovanie - Božie slovo. Slovo a sviatosť. Koncil o homílii. Povaha homílie.  </w:t>
            </w:r>
          </w:p>
        </w:tc>
      </w:tr>
      <w:tr w:rsidR="00E12158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</w:tcPr>
          <w:p w:rsidR="00E12158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E12158" w:rsidRDefault="00E12158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Teológia ohlasovania – Exegéza a homília.  Pravda v literárnych druhoch. Štvoraký zmysel Písma.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87FEA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Kresťanská iniciácia. </w:t>
            </w:r>
            <w:r w:rsidR="004C28BE">
              <w:rPr>
                <w:rFonts w:ascii="Times New Roman" w:hAnsi="Times New Roman"/>
                <w:sz w:val="24"/>
                <w:szCs w:val="24"/>
              </w:rPr>
              <w:t xml:space="preserve">Čas a miesto krstu. </w:t>
            </w:r>
            <w:r w:rsidR="009E2933" w:rsidRPr="009E70D4">
              <w:rPr>
                <w:rFonts w:ascii="Times New Roman" w:hAnsi="Times New Roman"/>
                <w:sz w:val="24"/>
                <w:szCs w:val="24"/>
              </w:rPr>
              <w:t xml:space="preserve">Príprava rodičov na pokrstenie dieťaťa a zásady </w:t>
            </w:r>
            <w:proofErr w:type="spellStart"/>
            <w:r w:rsidR="009E2933" w:rsidRPr="009E70D4">
              <w:rPr>
                <w:rFonts w:ascii="Times New Roman" w:hAnsi="Times New Roman"/>
                <w:sz w:val="24"/>
                <w:szCs w:val="24"/>
              </w:rPr>
              <w:t>predkrstového</w:t>
            </w:r>
            <w:proofErr w:type="spellEnd"/>
            <w:r w:rsidR="009E2933" w:rsidRPr="009E70D4">
              <w:rPr>
                <w:rFonts w:ascii="Times New Roman" w:hAnsi="Times New Roman"/>
                <w:sz w:val="24"/>
                <w:szCs w:val="24"/>
              </w:rPr>
              <w:t xml:space="preserve"> poučenia. Problematika ťažších prípadov a odklad krstu podľa Inštrukcie o krste detí - Direktórium 1983. Predpoklady krstu u dieťaťa a u dospelého - </w:t>
            </w:r>
            <w:proofErr w:type="spellStart"/>
            <w:r w:rsidR="009E2933" w:rsidRPr="009E70D4">
              <w:rPr>
                <w:rFonts w:ascii="Times New Roman" w:hAnsi="Times New Roman"/>
                <w:sz w:val="24"/>
                <w:szCs w:val="24"/>
              </w:rPr>
              <w:t>katechumenát</w:t>
            </w:r>
            <w:proofErr w:type="spellEnd"/>
            <w:r w:rsidR="009E2933" w:rsidRPr="009E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205BEA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Sviatosť birmovania: dejiny, definícia, subjekt</w:t>
            </w:r>
            <w:r w:rsidR="003D349B">
              <w:rPr>
                <w:rFonts w:ascii="Times New Roman" w:hAnsi="Times New Roman"/>
                <w:sz w:val="24"/>
                <w:szCs w:val="24"/>
              </w:rPr>
              <w:t>. Otázka veku birmovancov.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astoračné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uživotneni</w:t>
            </w:r>
            <w:r w:rsidR="003D349B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3D349B">
              <w:rPr>
                <w:rFonts w:ascii="Times New Roman" w:hAnsi="Times New Roman"/>
                <w:sz w:val="24"/>
                <w:szCs w:val="24"/>
              </w:rPr>
              <w:t>. P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ríprava na birmovku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Eucharistia: </w:t>
            </w:r>
            <w:r w:rsidR="0043553C">
              <w:rPr>
                <w:rFonts w:ascii="Times New Roman" w:hAnsi="Times New Roman"/>
                <w:sz w:val="24"/>
                <w:szCs w:val="24"/>
              </w:rPr>
              <w:t xml:space="preserve">memoriál, obeta, hostina. 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Slávenie a záväznosť nedeľnej omše. Ako povzniesť účasť na bohoslužbách.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467565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Eucharistia - p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astoračná príprava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prvoprijímajúcich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a ich rodín.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Účasť na prijímaní. 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Inštrukcia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Inaestimabile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donum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Dejiny pokánia</w:t>
            </w:r>
            <w:r w:rsidR="00C53555" w:rsidRPr="009E70D4">
              <w:rPr>
                <w:rFonts w:ascii="Times New Roman" w:hAnsi="Times New Roman"/>
                <w:sz w:val="24"/>
                <w:szCs w:val="24"/>
              </w:rPr>
              <w:t>: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555" w:rsidRPr="009E70D4">
              <w:rPr>
                <w:rFonts w:ascii="Times New Roman" w:hAnsi="Times New Roman"/>
                <w:sz w:val="24"/>
                <w:szCs w:val="24"/>
              </w:rPr>
              <w:t>a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ntika, stredovek, novovek, premenlivé a permanentné </w:t>
            </w:r>
            <w:r w:rsidR="00C53555" w:rsidRPr="009E70D4">
              <w:rPr>
                <w:rFonts w:ascii="Times New Roman" w:hAnsi="Times New Roman"/>
                <w:sz w:val="24"/>
                <w:szCs w:val="24"/>
              </w:rPr>
              <w:t>prvky</w:t>
            </w:r>
            <w:r w:rsidR="003433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C53555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Pokánie ako čnosť </w:t>
            </w:r>
            <w:r w:rsidR="004C28BE" w:rsidRPr="009E70D4">
              <w:rPr>
                <w:rFonts w:ascii="Times New Roman" w:hAnsi="Times New Roman"/>
                <w:sz w:val="24"/>
                <w:szCs w:val="24"/>
              </w:rPr>
              <w:t>a ako sviatosť</w:t>
            </w:r>
            <w:r w:rsidR="004C28BE">
              <w:rPr>
                <w:rFonts w:ascii="Times New Roman" w:hAnsi="Times New Roman"/>
                <w:sz w:val="24"/>
                <w:szCs w:val="24"/>
              </w:rPr>
              <w:t>.</w:t>
            </w:r>
            <w:r w:rsidR="004C28BE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8BE">
              <w:rPr>
                <w:rFonts w:ascii="Times New Roman" w:hAnsi="Times New Roman"/>
                <w:sz w:val="24"/>
                <w:szCs w:val="24"/>
              </w:rPr>
              <w:t>Osem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mimosviatostných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spôsobov</w:t>
            </w:r>
            <w:r w:rsidR="004C28BE">
              <w:rPr>
                <w:rFonts w:ascii="Times New Roman" w:hAnsi="Times New Roman"/>
                <w:sz w:val="24"/>
                <w:szCs w:val="24"/>
              </w:rPr>
              <w:t>. Grécke názvoslovie - predná a zadná strana medaily.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B70FC7" w:rsidRPr="009E70D4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Pokánie – </w:t>
            </w:r>
            <w:r w:rsidR="00C53555" w:rsidRPr="009E70D4">
              <w:rPr>
                <w:rFonts w:ascii="Times New Roman" w:hAnsi="Times New Roman"/>
                <w:sz w:val="24"/>
                <w:szCs w:val="24"/>
              </w:rPr>
              <w:t xml:space="preserve">9 vlastností vyznania, zadosťučinenie </w:t>
            </w:r>
            <w:r w:rsidR="00B70FC7" w:rsidRPr="009E70D4">
              <w:rPr>
                <w:rFonts w:ascii="Times New Roman" w:hAnsi="Times New Roman"/>
                <w:sz w:val="24"/>
                <w:szCs w:val="24"/>
              </w:rPr>
              <w:t>–</w:t>
            </w:r>
            <w:r w:rsidR="00C53555" w:rsidRPr="009E70D4">
              <w:rPr>
                <w:rFonts w:ascii="Times New Roman" w:hAnsi="Times New Roman"/>
                <w:sz w:val="24"/>
                <w:szCs w:val="24"/>
              </w:rPr>
              <w:t xml:space="preserve"> definícia</w:t>
            </w:r>
            <w:r w:rsidR="00B70FC7" w:rsidRPr="009E70D4">
              <w:rPr>
                <w:rFonts w:ascii="Times New Roman" w:hAnsi="Times New Roman"/>
                <w:sz w:val="24"/>
                <w:szCs w:val="24"/>
              </w:rPr>
              <w:t>, odôvodnenie</w:t>
            </w:r>
            <w:r>
              <w:rPr>
                <w:rFonts w:ascii="Times New Roman" w:hAnsi="Times New Roman"/>
                <w:sz w:val="24"/>
                <w:szCs w:val="24"/>
              </w:rPr>
              <w:t>. R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ezervované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absolúcie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>, rozdelenie cenzúr, päť podmienok, úlohy spovedníka, spovedné tajomstvo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5F2436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Pomazanie chorých</w:t>
            </w:r>
            <w:r w:rsidR="005F2436" w:rsidRPr="009E70D4">
              <w:rPr>
                <w:rFonts w:ascii="Times New Roman" w:hAnsi="Times New Roman"/>
                <w:sz w:val="24"/>
                <w:szCs w:val="24"/>
              </w:rPr>
              <w:t xml:space="preserve"> – formula, sviatostný znak, dejiny oleja. </w:t>
            </w:r>
            <w:r w:rsidR="00751F69" w:rsidRPr="009E70D4">
              <w:rPr>
                <w:rFonts w:ascii="Times New Roman" w:hAnsi="Times New Roman"/>
                <w:sz w:val="24"/>
                <w:szCs w:val="24"/>
              </w:rPr>
              <w:t xml:space="preserve">Problematika starostlivosti o chorých – </w:t>
            </w:r>
            <w:proofErr w:type="spellStart"/>
            <w:r w:rsidR="00751F69" w:rsidRPr="009E70D4">
              <w:rPr>
                <w:rFonts w:ascii="Times New Roman" w:hAnsi="Times New Roman"/>
                <w:sz w:val="24"/>
                <w:szCs w:val="24"/>
              </w:rPr>
              <w:t>Salvifici</w:t>
            </w:r>
            <w:proofErr w:type="spellEnd"/>
            <w:r w:rsidR="00751F69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1F69" w:rsidRPr="009E70D4">
              <w:rPr>
                <w:rFonts w:ascii="Times New Roman" w:hAnsi="Times New Roman"/>
                <w:sz w:val="24"/>
                <w:szCs w:val="24"/>
              </w:rPr>
              <w:t>doloris</w:t>
            </w:r>
            <w:proofErr w:type="spellEnd"/>
            <w:r w:rsidR="00751F69" w:rsidRPr="009E7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1F69" w:rsidRPr="009E70D4">
              <w:rPr>
                <w:rFonts w:ascii="Times New Roman" w:hAnsi="Times New Roman"/>
                <w:sz w:val="24"/>
                <w:szCs w:val="24"/>
              </w:rPr>
              <w:t>ekleziálne</w:t>
            </w:r>
            <w:proofErr w:type="spellEnd"/>
            <w:r w:rsidR="00751F69" w:rsidRPr="009E70D4">
              <w:rPr>
                <w:rFonts w:ascii="Times New Roman" w:hAnsi="Times New Roman"/>
                <w:sz w:val="24"/>
                <w:szCs w:val="24"/>
              </w:rPr>
              <w:t xml:space="preserve"> chápanie pomazania.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3433C7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2CD9" w:rsidRPr="008937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Sviatosť vysviacky – </w:t>
            </w:r>
            <w:r w:rsidR="009E6FDB" w:rsidRPr="009E70D4">
              <w:rPr>
                <w:rFonts w:ascii="Times New Roman" w:hAnsi="Times New Roman"/>
                <w:sz w:val="24"/>
                <w:szCs w:val="24"/>
              </w:rPr>
              <w:t>prvé storočia</w:t>
            </w:r>
            <w:r w:rsidR="003433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433C7" w:rsidRPr="009E70D4">
              <w:rPr>
                <w:rFonts w:ascii="Times New Roman" w:hAnsi="Times New Roman"/>
                <w:sz w:val="24"/>
                <w:szCs w:val="24"/>
              </w:rPr>
              <w:t>Pastores</w:t>
            </w:r>
            <w:proofErr w:type="spellEnd"/>
            <w:r w:rsidR="003433C7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3C7" w:rsidRPr="009E70D4">
              <w:rPr>
                <w:rFonts w:ascii="Times New Roman" w:hAnsi="Times New Roman"/>
                <w:sz w:val="24"/>
                <w:szCs w:val="24"/>
              </w:rPr>
              <w:t>dabo</w:t>
            </w:r>
            <w:proofErr w:type="spellEnd"/>
            <w:r w:rsidR="003433C7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3C7" w:rsidRPr="009E70D4">
              <w:rPr>
                <w:rFonts w:ascii="Times New Roman" w:hAnsi="Times New Roman"/>
                <w:sz w:val="24"/>
                <w:szCs w:val="24"/>
              </w:rPr>
              <w:t>vobis</w:t>
            </w:r>
            <w:proofErr w:type="spellEnd"/>
            <w:r w:rsidR="003433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02CD9">
              <w:rPr>
                <w:rFonts w:ascii="Times New Roman" w:hAnsi="Times New Roman"/>
                <w:sz w:val="24"/>
                <w:szCs w:val="24"/>
              </w:rPr>
              <w:t>vznik, rozdelenie, obsah. D</w:t>
            </w:r>
            <w:r w:rsidR="003433C7">
              <w:rPr>
                <w:rFonts w:ascii="Times New Roman" w:hAnsi="Times New Roman"/>
                <w:sz w:val="24"/>
                <w:szCs w:val="24"/>
              </w:rPr>
              <w:t>okument o nových evanjelizátoroch.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A16A98" w:rsidRPr="009E70D4" w:rsidRDefault="002F32C8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Teologicko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– pastoračné aspekty manželstva</w:t>
            </w:r>
            <w:r w:rsidR="00032B80" w:rsidRPr="009E70D4">
              <w:rPr>
                <w:rFonts w:ascii="Times New Roman" w:hAnsi="Times New Roman"/>
                <w:sz w:val="24"/>
                <w:szCs w:val="24"/>
              </w:rPr>
              <w:t>: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80" w:rsidRPr="009E70D4">
              <w:rPr>
                <w:rFonts w:ascii="Times New Roman" w:hAnsi="Times New Roman"/>
                <w:sz w:val="24"/>
                <w:szCs w:val="24"/>
              </w:rPr>
              <w:t>d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efinícia, </w:t>
            </w:r>
            <w:r w:rsidR="00032B80" w:rsidRPr="009E70D4">
              <w:rPr>
                <w:rFonts w:ascii="Times New Roman" w:hAnsi="Times New Roman"/>
                <w:sz w:val="24"/>
                <w:szCs w:val="24"/>
              </w:rPr>
              <w:t>š</w:t>
            </w:r>
            <w:r w:rsidR="009E6FDB" w:rsidRPr="009E70D4">
              <w:rPr>
                <w:rFonts w:ascii="Times New Roman" w:hAnsi="Times New Roman"/>
                <w:sz w:val="24"/>
                <w:szCs w:val="24"/>
              </w:rPr>
              <w:t>tyri piliere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,</w:t>
            </w:r>
            <w:r w:rsidR="00A16A98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80" w:rsidRPr="009E70D4">
              <w:rPr>
                <w:rFonts w:ascii="Times New Roman" w:hAnsi="Times New Roman"/>
                <w:sz w:val="24"/>
                <w:szCs w:val="24"/>
              </w:rPr>
              <w:t>s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viatostný znak, účasť na stvoriteľskej moci, dotyk, odkaz. Rozdiel medzi sobášom v kostole a na občianskom úrade.</w:t>
            </w:r>
            <w:r w:rsidR="00A16A98"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45B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</w:tcPr>
          <w:p w:rsidR="00B5545B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B5545B" w:rsidRPr="009E70D4" w:rsidRDefault="00B5545B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Spoločenská situácia vo vzťahu k manželstvu a rodine.  Exhortácia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Familiaris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consortio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– zmeny v postoji k rozvedeným a 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znovuzosobášeným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545B" w:rsidRPr="009E70D4" w:rsidRDefault="00B5545B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Biblické aspekty manželstva: päť poučení z knihy Genezis, Starý zákon – symbol zmluvy, Nový zákon – 3 poučenia: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Kána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>, nerozlučiteľnosť, mystický zväzok 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602CD9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E2933" w:rsidRPr="009E70D4" w:rsidRDefault="003C13C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Príprava snúbencov</w:t>
            </w:r>
            <w:r w:rsidR="00B5545B">
              <w:rPr>
                <w:rFonts w:ascii="Times New Roman" w:hAnsi="Times New Roman"/>
                <w:sz w:val="24"/>
                <w:szCs w:val="24"/>
              </w:rPr>
              <w:t xml:space="preserve"> - š</w:t>
            </w:r>
            <w:r w:rsidR="00C33D37" w:rsidRPr="009E70D4">
              <w:rPr>
                <w:rFonts w:ascii="Times New Roman" w:hAnsi="Times New Roman"/>
                <w:sz w:val="24"/>
                <w:szCs w:val="24"/>
              </w:rPr>
              <w:t xml:space="preserve">tyri </w:t>
            </w:r>
            <w:r w:rsidR="00B5545B">
              <w:rPr>
                <w:rFonts w:ascii="Times New Roman" w:hAnsi="Times New Roman"/>
                <w:sz w:val="24"/>
                <w:szCs w:val="24"/>
              </w:rPr>
              <w:t>etapy</w:t>
            </w:r>
            <w:r w:rsidR="00C33D37" w:rsidRPr="009E70D4">
              <w:rPr>
                <w:rFonts w:ascii="Times New Roman" w:hAnsi="Times New Roman"/>
                <w:sz w:val="24"/>
                <w:szCs w:val="24"/>
              </w:rPr>
              <w:t>: vzdialená príprava, osobná príprava, pôsobivé liturgické slávenie, pomoc k vernému a šťastnému manželstvu. Päť rád do manželstva</w:t>
            </w:r>
            <w:r w:rsidR="000A2FC0" w:rsidRPr="009E7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5945D7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CD9"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9E2933" w:rsidRPr="009E70D4" w:rsidRDefault="001D08A1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Pastorácia a masmédiá – podľa pastoračnej inštrukcie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Aetatis</w:t>
            </w:r>
            <w:proofErr w:type="spellEnd"/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0D4">
              <w:rPr>
                <w:rFonts w:ascii="Times New Roman" w:hAnsi="Times New Roman"/>
                <w:sz w:val="24"/>
                <w:szCs w:val="24"/>
              </w:rPr>
              <w:t>novae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vznik, rozdelenie, obsah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.</w:t>
            </w:r>
            <w:r w:rsidR="000116BA">
              <w:rPr>
                <w:rFonts w:ascii="Times New Roman" w:hAnsi="Times New Roman"/>
                <w:sz w:val="24"/>
                <w:szCs w:val="24"/>
              </w:rPr>
              <w:t xml:space="preserve"> Božia komunikácia s človekom.</w:t>
            </w:r>
            <w:r w:rsidR="000116BA" w:rsidRPr="004E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362" w:rsidRPr="004E6362">
              <w:rPr>
                <w:rFonts w:ascii="Times New Roman" w:hAnsi="Times New Roman"/>
                <w:sz w:val="24"/>
                <w:szCs w:val="24"/>
              </w:rPr>
              <w:t>Dialóg a</w:t>
            </w:r>
            <w:r w:rsidR="004E6362">
              <w:rPr>
                <w:rFonts w:ascii="Times New Roman" w:hAnsi="Times New Roman"/>
                <w:sz w:val="24"/>
                <w:szCs w:val="24"/>
              </w:rPr>
              <w:t> </w:t>
            </w:r>
            <w:r w:rsidR="004E6362" w:rsidRPr="004E6362">
              <w:rPr>
                <w:rFonts w:ascii="Times New Roman" w:hAnsi="Times New Roman"/>
                <w:sz w:val="24"/>
                <w:szCs w:val="24"/>
              </w:rPr>
              <w:t>vplyv</w:t>
            </w:r>
            <w:r w:rsidR="004E63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6362" w:rsidRPr="004E6362">
              <w:rPr>
                <w:rFonts w:ascii="Times New Roman" w:hAnsi="Times New Roman"/>
                <w:sz w:val="24"/>
                <w:szCs w:val="24"/>
              </w:rPr>
              <w:t>Rozvoj masmédií</w:t>
            </w:r>
            <w:r w:rsidR="004E63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6362" w:rsidRPr="004E6362">
              <w:rPr>
                <w:rFonts w:ascii="Times New Roman" w:hAnsi="Times New Roman"/>
                <w:sz w:val="24"/>
                <w:szCs w:val="24"/>
              </w:rPr>
              <w:t xml:space="preserve">Kritériá pri hodnotení masmédií a formácia </w:t>
            </w:r>
            <w:r w:rsidR="004E63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5945D7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CD9" w:rsidRPr="00893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EC057C" w:rsidRPr="009E70D4" w:rsidRDefault="00EC057C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Vplyv filmovej produkcie na diváka</w:t>
            </w:r>
            <w:r w:rsidR="005945D7">
              <w:rPr>
                <w:rFonts w:ascii="Times New Roman" w:hAnsi="Times New Roman"/>
                <w:sz w:val="24"/>
                <w:szCs w:val="24"/>
              </w:rPr>
              <w:t>. Základy teórie filmu</w:t>
            </w:r>
            <w:r w:rsidR="005945D7" w:rsidRPr="00F63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3327">
              <w:rPr>
                <w:rFonts w:ascii="Times New Roman" w:hAnsi="Times New Roman"/>
                <w:sz w:val="24"/>
                <w:szCs w:val="24"/>
              </w:rPr>
              <w:t>V</w:t>
            </w:r>
            <w:r w:rsidR="005945D7" w:rsidRPr="00F63327">
              <w:rPr>
                <w:rFonts w:ascii="Times New Roman" w:hAnsi="Times New Roman"/>
                <w:sz w:val="24"/>
                <w:szCs w:val="24"/>
              </w:rPr>
              <w:t xml:space="preserve">ýznamní teoretici a režiséri náboženského filmu. </w:t>
            </w:r>
            <w:r w:rsidR="00F63327" w:rsidRPr="00F63327">
              <w:rPr>
                <w:rFonts w:ascii="Times New Roman" w:hAnsi="Times New Roman"/>
                <w:sz w:val="24"/>
                <w:szCs w:val="24"/>
              </w:rPr>
              <w:t>Dobrý film – problematika hodnotenia a pastoračného významu filmu. Zlé filmy – ich charakteristika a kritéria hodnotenia. Pravidlá pre analýzu a  rozhovor o</w:t>
            </w:r>
            <w:r w:rsidR="00F63327">
              <w:rPr>
                <w:rFonts w:ascii="Times New Roman" w:hAnsi="Times New Roman"/>
                <w:sz w:val="24"/>
                <w:szCs w:val="24"/>
              </w:rPr>
              <w:t> </w:t>
            </w:r>
            <w:r w:rsidR="00F63327" w:rsidRPr="00F63327">
              <w:rPr>
                <w:rFonts w:ascii="Times New Roman" w:hAnsi="Times New Roman"/>
                <w:sz w:val="24"/>
                <w:szCs w:val="24"/>
              </w:rPr>
              <w:t>filme</w:t>
            </w:r>
            <w:r w:rsidR="00F63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63327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</w:tcPr>
          <w:p w:rsidR="00F63327" w:rsidRPr="00893711" w:rsidRDefault="00F63327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CD9" w:rsidRPr="00893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</w:tcPr>
          <w:p w:rsidR="00F63327" w:rsidRPr="009E70D4" w:rsidRDefault="00F63327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>Vplyv médií na človeka so zameraním na televíziu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327">
              <w:rPr>
                <w:rFonts w:ascii="Times New Roman" w:hAnsi="Times New Roman"/>
                <w:sz w:val="24"/>
                <w:szCs w:val="24"/>
              </w:rPr>
              <w:t>Základné prvky manipulácie. Prostriedky a princípy manipulácie. Zásady propagandy. Techniky manipulácie.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933" w:rsidRPr="009E70D4" w:rsidTr="00B83865">
        <w:trPr>
          <w:trHeight w:val="300"/>
        </w:trPr>
        <w:tc>
          <w:tcPr>
            <w:tcW w:w="440" w:type="dxa"/>
            <w:shd w:val="clear" w:color="auto" w:fill="auto"/>
            <w:noWrap/>
            <w:hideMark/>
          </w:tcPr>
          <w:p w:rsidR="009E2933" w:rsidRPr="00893711" w:rsidRDefault="005C5ABB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CD9" w:rsidRPr="00893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37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24" w:type="dxa"/>
            <w:shd w:val="clear" w:color="auto" w:fill="auto"/>
            <w:noWrap/>
            <w:hideMark/>
          </w:tcPr>
          <w:p w:rsidR="00987FEA" w:rsidRPr="009E70D4" w:rsidRDefault="00987FEA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D4">
              <w:rPr>
                <w:rFonts w:ascii="Times New Roman" w:hAnsi="Times New Roman"/>
                <w:sz w:val="24"/>
                <w:szCs w:val="24"/>
              </w:rPr>
              <w:t xml:space="preserve">Pastoračný plán Katolíckej cirkvi na Slovensku 2007 – 2013. </w:t>
            </w:r>
            <w:r w:rsidR="00F63327">
              <w:rPr>
                <w:rFonts w:ascii="Times New Roman" w:hAnsi="Times New Roman"/>
                <w:sz w:val="24"/>
                <w:szCs w:val="24"/>
              </w:rPr>
              <w:t xml:space="preserve">Vznik, rozdelenie, obsah. 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Pastorácia ako organizovaná činnosť</w:t>
            </w:r>
            <w:r w:rsidR="009E70D4" w:rsidRPr="009E7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3327">
              <w:rPr>
                <w:rFonts w:ascii="Times New Roman" w:hAnsi="Times New Roman"/>
                <w:sz w:val="24"/>
                <w:szCs w:val="24"/>
              </w:rPr>
              <w:t>A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ktuálne výzvy  doby</w:t>
            </w:r>
            <w:r w:rsidR="00F63327">
              <w:rPr>
                <w:rFonts w:ascii="Times New Roman" w:hAnsi="Times New Roman"/>
                <w:sz w:val="24"/>
                <w:szCs w:val="24"/>
              </w:rPr>
              <w:t>.  D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ôsledky pre pastoračnú činnosť</w:t>
            </w:r>
            <w:r w:rsidR="00F63327">
              <w:rPr>
                <w:rFonts w:ascii="Times New Roman" w:hAnsi="Times New Roman"/>
                <w:sz w:val="24"/>
                <w:szCs w:val="24"/>
              </w:rPr>
              <w:t>. P</w:t>
            </w:r>
            <w:r w:rsidRPr="009E70D4">
              <w:rPr>
                <w:rFonts w:ascii="Times New Roman" w:hAnsi="Times New Roman"/>
                <w:sz w:val="24"/>
                <w:szCs w:val="24"/>
              </w:rPr>
              <w:t>astoračné smerovanie</w:t>
            </w:r>
            <w:r w:rsidR="00F633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933" w:rsidRPr="009E70D4" w:rsidRDefault="009E2933" w:rsidP="00893711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933" w:rsidRPr="009E70D4" w:rsidRDefault="009E2933" w:rsidP="00893711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33" w:rsidRPr="009E70D4" w:rsidRDefault="009E2933" w:rsidP="0089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7A5" w:rsidRPr="009E70D4" w:rsidRDefault="002B57A5" w:rsidP="0089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57A5" w:rsidRPr="009E70D4" w:rsidSect="006D065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FF4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3"/>
    <w:rsid w:val="00002268"/>
    <w:rsid w:val="000116BA"/>
    <w:rsid w:val="00032B80"/>
    <w:rsid w:val="000A2FC0"/>
    <w:rsid w:val="000C53A6"/>
    <w:rsid w:val="001065BD"/>
    <w:rsid w:val="001D08A1"/>
    <w:rsid w:val="00205BEA"/>
    <w:rsid w:val="002B57A5"/>
    <w:rsid w:val="002E576A"/>
    <w:rsid w:val="002F32C8"/>
    <w:rsid w:val="003433C7"/>
    <w:rsid w:val="00357C59"/>
    <w:rsid w:val="003C13C3"/>
    <w:rsid w:val="003D349B"/>
    <w:rsid w:val="0043553C"/>
    <w:rsid w:val="00467565"/>
    <w:rsid w:val="004B5094"/>
    <w:rsid w:val="004C28BE"/>
    <w:rsid w:val="004E6362"/>
    <w:rsid w:val="00551F20"/>
    <w:rsid w:val="00553BDD"/>
    <w:rsid w:val="00572251"/>
    <w:rsid w:val="005945D7"/>
    <w:rsid w:val="005C5ABB"/>
    <w:rsid w:val="005F2436"/>
    <w:rsid w:val="00602CD9"/>
    <w:rsid w:val="00647241"/>
    <w:rsid w:val="006E714A"/>
    <w:rsid w:val="00751F69"/>
    <w:rsid w:val="008529BE"/>
    <w:rsid w:val="00893711"/>
    <w:rsid w:val="008D7F9B"/>
    <w:rsid w:val="00987FEA"/>
    <w:rsid w:val="009E1393"/>
    <w:rsid w:val="009E2933"/>
    <w:rsid w:val="009E6FDB"/>
    <w:rsid w:val="009E70D4"/>
    <w:rsid w:val="00A16A98"/>
    <w:rsid w:val="00AD36EC"/>
    <w:rsid w:val="00B5545B"/>
    <w:rsid w:val="00B70FC7"/>
    <w:rsid w:val="00B83865"/>
    <w:rsid w:val="00C33D37"/>
    <w:rsid w:val="00C53555"/>
    <w:rsid w:val="00D0221A"/>
    <w:rsid w:val="00D237F1"/>
    <w:rsid w:val="00D30BF4"/>
    <w:rsid w:val="00E12158"/>
    <w:rsid w:val="00EB3908"/>
    <w:rsid w:val="00EC057C"/>
    <w:rsid w:val="00F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933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y"/>
    <w:next w:val="Normlny"/>
    <w:link w:val="Nadpis7Char"/>
    <w:qFormat/>
    <w:rsid w:val="004E6362"/>
    <w:pPr>
      <w:keepNext/>
      <w:spacing w:after="0" w:line="240" w:lineRule="auto"/>
      <w:ind w:left="75"/>
      <w:jc w:val="both"/>
      <w:outlineLvl w:val="6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B3908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B39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63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6362"/>
    <w:rPr>
      <w:rFonts w:ascii="Calibri" w:eastAsia="Calibri" w:hAnsi="Calibri" w:cs="Times New Roman"/>
    </w:rPr>
  </w:style>
  <w:style w:type="character" w:customStyle="1" w:styleId="Nadpis7Char">
    <w:name w:val="Nadpis 7 Char"/>
    <w:basedOn w:val="Predvolenpsmoodseku"/>
    <w:link w:val="Nadpis7"/>
    <w:rsid w:val="004E6362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933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y"/>
    <w:next w:val="Normlny"/>
    <w:link w:val="Nadpis7Char"/>
    <w:qFormat/>
    <w:rsid w:val="004E6362"/>
    <w:pPr>
      <w:keepNext/>
      <w:spacing w:after="0" w:line="240" w:lineRule="auto"/>
      <w:ind w:left="75"/>
      <w:jc w:val="both"/>
      <w:outlineLvl w:val="6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EB3908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B39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E636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E6362"/>
    <w:rPr>
      <w:rFonts w:ascii="Calibri" w:eastAsia="Calibri" w:hAnsi="Calibri" w:cs="Times New Roman"/>
    </w:rPr>
  </w:style>
  <w:style w:type="character" w:customStyle="1" w:styleId="Nadpis7Char">
    <w:name w:val="Nadpis 7 Char"/>
    <w:basedOn w:val="Predvolenpsmoodseku"/>
    <w:link w:val="Nadpis7"/>
    <w:rsid w:val="004E6362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5140-6AE8-417D-BF72-CAA99A15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TFKU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Študijné-1</cp:lastModifiedBy>
  <cp:revision>2</cp:revision>
  <cp:lastPrinted>2015-10-27T07:12:00Z</cp:lastPrinted>
  <dcterms:created xsi:type="dcterms:W3CDTF">2015-10-27T07:24:00Z</dcterms:created>
  <dcterms:modified xsi:type="dcterms:W3CDTF">2015-10-27T07:24:00Z</dcterms:modified>
</cp:coreProperties>
</file>