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CB" w:rsidRPr="000452CB" w:rsidRDefault="000452CB" w:rsidP="002F4C57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b/>
          <w:lang w:eastAsia="sk-SK"/>
        </w:rPr>
      </w:pPr>
      <w:r w:rsidRPr="000452CB">
        <w:rPr>
          <w:rFonts w:ascii="Palatino Linotype" w:eastAsia="Times New Roman" w:hAnsi="Palatino Linotype" w:cs="Times New Roman"/>
          <w:b/>
          <w:bCs/>
          <w:lang w:eastAsia="sk-SK"/>
        </w:rPr>
        <w:t>Zmluva o spolupr</w:t>
      </w:r>
      <w:r w:rsidRPr="00C258C1">
        <w:rPr>
          <w:rFonts w:ascii="Palatino Linotype" w:eastAsia="Times New Roman" w:hAnsi="Palatino Linotype" w:cs="Times New Roman"/>
          <w:b/>
          <w:bCs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b/>
          <w:bCs/>
          <w:lang w:eastAsia="sk-SK"/>
        </w:rPr>
        <w:t>ci</w:t>
      </w:r>
    </w:p>
    <w:p w:rsidR="000452CB" w:rsidRPr="00C258C1" w:rsidRDefault="000452CB" w:rsidP="002F4C57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uzatvoren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v s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lade s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ust.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§51 z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kona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č. 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40/1964 Zb. – Ob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iansky z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konn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 v znen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neskor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šíc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h predpisov v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nadv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ä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znosti na ust. § 37 odst. 2 z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kona 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. 131/2002 Z.z. o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vysok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ch 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a o zmene a doplnen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niektor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z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konov v znen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neskor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predpisov</w:t>
      </w:r>
    </w:p>
    <w:p w:rsidR="000452CB" w:rsidRPr="000452CB" w:rsidRDefault="000452CB" w:rsidP="002F4C57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(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ď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alej len Zmluva)</w:t>
      </w:r>
    </w:p>
    <w:p w:rsidR="002F4C57" w:rsidRPr="00C258C1" w:rsidRDefault="002F4C57" w:rsidP="002F4C57">
      <w:pPr>
        <w:jc w:val="center"/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</w:pPr>
    </w:p>
    <w:p w:rsidR="002F4C57" w:rsidRPr="00C258C1" w:rsidRDefault="006B3CC7" w:rsidP="002F4C57">
      <w:pPr>
        <w:jc w:val="center"/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Čl</w:t>
      </w:r>
      <w:r w:rsidR="000452CB"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. I. </w:t>
      </w:r>
    </w:p>
    <w:p w:rsidR="000452CB" w:rsidRPr="000452CB" w:rsidRDefault="000452CB" w:rsidP="002F4C57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Zmluvné strany</w:t>
      </w:r>
    </w:p>
    <w:p w:rsidR="006B3CC7" w:rsidRPr="00C258C1" w:rsidRDefault="000452CB" w:rsidP="002F4C57">
      <w:pPr>
        <w:pStyle w:val="Odsekzoznamu"/>
        <w:numPr>
          <w:ilvl w:val="0"/>
          <w:numId w:val="9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zov: </w:t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6B3CC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6B3CC7"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K</w:t>
      </w: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atol</w:t>
      </w:r>
      <w:r w:rsidR="006B3CC7"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í</w:t>
      </w: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cka univerzita v Ru</w:t>
      </w:r>
      <w:r w:rsidR="006B3CC7"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ž</w:t>
      </w: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omberku </w:t>
      </w:r>
    </w:p>
    <w:p w:rsidR="006B3CC7" w:rsidRPr="00C258C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>adresa: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  <w:t>Hrabovská cesta 5512/1A, 034 01  Ružomberok</w:t>
      </w:r>
    </w:p>
    <w:p w:rsidR="006B3CC7" w:rsidRPr="00C258C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 xml:space="preserve">zastúpená: 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  <w:t>doc. Ing. Jaroslav Demko, CSc., rektor KU</w:t>
      </w:r>
    </w:p>
    <w:p w:rsidR="006B3CC7" w:rsidRPr="00C258C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>IČO: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  <w:t>37801279</w:t>
      </w:r>
    </w:p>
    <w:p w:rsidR="006B3CC7" w:rsidRPr="00C258C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 xml:space="preserve">IČ DPH: 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  <w:t>SK2021512427</w:t>
      </w:r>
    </w:p>
    <w:p w:rsidR="006B3CC7" w:rsidRPr="00C258C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 xml:space="preserve">DIČ: 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  <w:t>2021512427</w:t>
      </w:r>
    </w:p>
    <w:p w:rsidR="006B3CC7" w:rsidRPr="001D1751" w:rsidRDefault="006B3CC7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</w:pP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(</w:t>
      </w:r>
      <w:r w:rsidRPr="001D1751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ď</w:t>
      </w: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alej ako Zmluvn</w:t>
      </w:r>
      <w:r w:rsidRPr="001D1751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 xml:space="preserve">á </w:t>
      </w: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strana 1)</w:t>
      </w:r>
    </w:p>
    <w:p w:rsidR="000452CB" w:rsidRPr="000452CB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a </w:t>
      </w:r>
    </w:p>
    <w:p w:rsidR="00E24B62" w:rsidRPr="00C258C1" w:rsidRDefault="00E24B62" w:rsidP="002F4C57">
      <w:pPr>
        <w:pStyle w:val="Odsekzoznamu"/>
        <w:numPr>
          <w:ilvl w:val="0"/>
          <w:numId w:val="9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Názov: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 </w:t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>adresa: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 xml:space="preserve">zastúpená: 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>IČO: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 xml:space="preserve">DIČ: </w:t>
      </w:r>
      <w:r w:rsidRPr="00C258C1">
        <w:rPr>
          <w:rFonts w:ascii="Palatino Linotype" w:hAnsi="Palatino Linotype"/>
          <w:sz w:val="21"/>
          <w:szCs w:val="21"/>
        </w:rPr>
        <w:tab/>
      </w:r>
      <w:r w:rsidRPr="00C258C1">
        <w:rPr>
          <w:rFonts w:ascii="Palatino Linotype" w:hAnsi="Palatino Linotype"/>
          <w:sz w:val="21"/>
          <w:szCs w:val="21"/>
        </w:rPr>
        <w:tab/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  <w:r w:rsidRPr="00C258C1">
        <w:rPr>
          <w:rFonts w:ascii="Palatino Linotype" w:hAnsi="Palatino Linotype"/>
          <w:sz w:val="21"/>
          <w:szCs w:val="21"/>
        </w:rPr>
        <w:t>Bankové spojenie:</w:t>
      </w:r>
      <w:r w:rsidRPr="00C258C1">
        <w:rPr>
          <w:rFonts w:ascii="Palatino Linotype" w:hAnsi="Palatino Linotype"/>
          <w:sz w:val="21"/>
          <w:szCs w:val="21"/>
        </w:rPr>
        <w:tab/>
      </w:r>
    </w:p>
    <w:p w:rsidR="000452CB" w:rsidRPr="001D175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</w:pP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(</w:t>
      </w:r>
      <w:r w:rsidRPr="001D1751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ď</w:t>
      </w: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alej ako Zmluvn</w:t>
      </w:r>
      <w:r w:rsidRPr="001D1751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 xml:space="preserve">á </w:t>
      </w: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 xml:space="preserve">strana </w:t>
      </w:r>
      <w:r w:rsidRPr="001D1751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2</w:t>
      </w:r>
      <w:r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>)</w:t>
      </w:r>
      <w:r w:rsidR="000452CB" w:rsidRPr="000452CB">
        <w:rPr>
          <w:rFonts w:ascii="Palatino Linotype" w:eastAsia="Times New Roman" w:hAnsi="Palatino Linotype" w:cs="Times New Roman"/>
          <w:i/>
          <w:sz w:val="20"/>
          <w:szCs w:val="20"/>
          <w:lang w:eastAsia="sk-SK"/>
        </w:rPr>
        <w:t xml:space="preserve"> </w:t>
      </w:r>
    </w:p>
    <w:p w:rsidR="00E24B62" w:rsidRPr="00C258C1" w:rsidRDefault="00E24B62" w:rsidP="002F4C57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1"/>
          <w:szCs w:val="21"/>
        </w:rPr>
      </w:pPr>
    </w:p>
    <w:p w:rsidR="00E24B62" w:rsidRPr="00C258C1" w:rsidRDefault="00E24B62" w:rsidP="002F4C57">
      <w:pPr>
        <w:jc w:val="center"/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l. II.</w:t>
      </w:r>
    </w:p>
    <w:p w:rsidR="00E24B62" w:rsidRPr="000452CB" w:rsidRDefault="00E24B62" w:rsidP="002F4C57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Predmet zmluvy</w:t>
      </w:r>
    </w:p>
    <w:p w:rsidR="00C258C1" w:rsidRPr="00C258C1" w:rsidRDefault="000452CB" w:rsidP="002F4C57">
      <w:pPr>
        <w:jc w:val="both"/>
        <w:rPr>
          <w:rFonts w:ascii="Palatino Linotype" w:eastAsia="Times New Roman" w:hAnsi="Palatino Linotype" w:cs="Times New Roman"/>
          <w:strike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Predmetom Zmluvy je stanovenie z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kladn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podmienok spolupr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ce medzi zmluvn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mi stranami pri realiz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cii v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etk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druhov pedagogick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prax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tudentov Katol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ckej univerzity v Ru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omberku, 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Filozofickej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fakulty a to u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čiteľstva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akademick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predmetov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E24B62" w:rsidRPr="00C258C1" w:rsidRDefault="00C258C1" w:rsidP="002F4C57">
      <w:pPr>
        <w:jc w:val="both"/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 </w:t>
      </w:r>
    </w:p>
    <w:p w:rsidR="00E24B62" w:rsidRPr="00C258C1" w:rsidRDefault="00E24B62" w:rsidP="002F4C57">
      <w:pPr>
        <w:jc w:val="center"/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Č</w:t>
      </w:r>
      <w:r w:rsidR="000452CB"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l. III.</w:t>
      </w:r>
    </w:p>
    <w:p w:rsidR="000452CB" w:rsidRPr="000452CB" w:rsidRDefault="000452CB" w:rsidP="002F4C57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Vymedzenie z</w:t>
      </w:r>
      <w:r w:rsidR="00E24B62"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kladn</w:t>
      </w:r>
      <w:r w:rsidR="00E24B62" w:rsidRPr="00C258C1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>ch pojmov</w:t>
      </w:r>
    </w:p>
    <w:p w:rsidR="00465F23" w:rsidRPr="00C258C1" w:rsidRDefault="000452CB" w:rsidP="002F4C57">
      <w:pPr>
        <w:numPr>
          <w:ilvl w:val="0"/>
          <w:numId w:val="1"/>
        </w:numPr>
        <w:ind w:left="284" w:hanging="295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Cvi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čná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E24B6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kola alebo cvi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čné školské zariadenie je podľa §37 zákona č. 131/2002 Z. z. inštitúcia, s ktorou verejná vysoká škola uzatvára zmluvu o spolupráci.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</w:p>
    <w:p w:rsidR="000452CB" w:rsidRPr="00C258C1" w:rsidRDefault="000452CB" w:rsidP="002F4C57">
      <w:pPr>
        <w:numPr>
          <w:ilvl w:val="0"/>
          <w:numId w:val="1"/>
        </w:numPr>
        <w:ind w:left="284" w:hanging="295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Cvi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nou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kolou alebo cvi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m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kolsk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m zariaden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m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sa rozumie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z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kladn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kola, stredn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kola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, 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ktor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zaradené do siete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ô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l a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kolsk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zariaden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ur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enej ministerstvom, cvi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nou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kolou m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ôž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 by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ť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aj stredn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zdravotn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cka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kola, ak je zaraden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do siete 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škô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l ur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enej Ministerstvom zdravotn</w:t>
      </w:r>
      <w:r w:rsidR="00465F23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ctva Slovenskej republiky</w:t>
      </w:r>
      <w:r w:rsidR="005B296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, na ktorej študenti vykonávajú pedagogickú prax formou náčuvov, výstupov a rozborov vyučovacích hodín.</w:t>
      </w:r>
    </w:p>
    <w:p w:rsidR="005B2965" w:rsidRPr="00C258C1" w:rsidRDefault="005B2965" w:rsidP="002F4C57">
      <w:pPr>
        <w:numPr>
          <w:ilvl w:val="0"/>
          <w:numId w:val="1"/>
        </w:numPr>
        <w:ind w:left="284" w:hanging="295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Pedagogickou praxou sa rozumie proces adaptácie študenta na učiteľskú profesiu, osvojovanie si profesionálnych noriem, plánovacej, realizačnej a evalvačnej činnosti.</w:t>
      </w:r>
    </w:p>
    <w:p w:rsidR="00F221B1" w:rsidRPr="00C258C1" w:rsidRDefault="005B2965" w:rsidP="002F4C57">
      <w:pPr>
        <w:numPr>
          <w:ilvl w:val="0"/>
          <w:numId w:val="1"/>
        </w:numPr>
        <w:ind w:left="284" w:hanging="295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Pedagogickú prax študentov vysokej školy vedie cvičný učiteľ cvičnej školy alebo cvičného zariadenia a metodik pedagogickej praxe príslušnej katedry.</w:t>
      </w:r>
    </w:p>
    <w:p w:rsidR="00ED0C76" w:rsidRPr="00C86ADA" w:rsidRDefault="000452CB" w:rsidP="00C86ADA">
      <w:pPr>
        <w:numPr>
          <w:ilvl w:val="0"/>
          <w:numId w:val="1"/>
        </w:numPr>
        <w:ind w:left="284" w:hanging="295"/>
        <w:jc w:val="both"/>
        <w:rPr>
          <w:rFonts w:ascii="Times New Roman" w:eastAsia="Times New Roman" w:hAnsi="Times New Roman" w:cs="Times New Roman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lastRenderedPageBreak/>
        <w:t>Cvi</w:t>
      </w:r>
      <w:r w:rsidR="005B296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5B296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F221B1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učiteľ je učiteľ, ktorý má požadovanú odbornú a pedagogickú spôsobilosť na vyučovanie všeobecnovzdelávacích a odborných predmetov</w:t>
      </w:r>
      <w:r w:rsidR="00C86ADA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 prvou atestáciou.</w:t>
      </w:r>
    </w:p>
    <w:p w:rsidR="00F221B1" w:rsidRPr="00C258C1" w:rsidRDefault="00F221B1" w:rsidP="002F4C57">
      <w:pPr>
        <w:ind w:left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F221B1" w:rsidRPr="00C258C1" w:rsidRDefault="00F221B1" w:rsidP="002F4C57">
      <w:pPr>
        <w:ind w:left="284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Čl. IV</w:t>
      </w:r>
      <w:r w:rsidR="0012562B"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.</w:t>
      </w:r>
    </w:p>
    <w:p w:rsidR="00F221B1" w:rsidRPr="00C258C1" w:rsidRDefault="00F221B1" w:rsidP="002F4C57">
      <w:pPr>
        <w:ind w:left="284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Spôsob výkonu pedagogickej praxe</w:t>
      </w:r>
    </w:p>
    <w:p w:rsidR="0088511C" w:rsidRPr="00C258C1" w:rsidRDefault="00F221B1" w:rsidP="002F4C57">
      <w:pPr>
        <w:pStyle w:val="Odsekzoznamu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Cvičná škola </w:t>
      </w:r>
      <w:r w:rsidR="00D34267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sa zaväzuje:</w:t>
      </w:r>
    </w:p>
    <w:p w:rsidR="0088511C" w:rsidRPr="00C258C1" w:rsidRDefault="0088511C" w:rsidP="002F4C57">
      <w:pPr>
        <w:pStyle w:val="Odsekzoznamu"/>
        <w:numPr>
          <w:ilvl w:val="0"/>
          <w:numId w:val="11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umožniť absolvovanie učiteľskej praxe študentom </w:t>
      </w:r>
      <w:r w:rsidRPr="00737854">
        <w:rPr>
          <w:rFonts w:ascii="Palatino Linotype" w:eastAsia="Times New Roman" w:hAnsi="Palatino Linotype" w:cs="Times New Roman"/>
          <w:sz w:val="22"/>
          <w:szCs w:val="22"/>
          <w:lang w:eastAsia="sk-SK"/>
        </w:rPr>
        <w:t>FF KU v Ružomberku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podľa dohody s FF KU v Ružomberku,</w:t>
      </w:r>
    </w:p>
    <w:p w:rsidR="0088511C" w:rsidRPr="00C258C1" w:rsidRDefault="0088511C" w:rsidP="002F4C57">
      <w:pPr>
        <w:pStyle w:val="Odsekzoznamu"/>
        <w:numPr>
          <w:ilvl w:val="0"/>
          <w:numId w:val="11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poveriť svojho zamestnanca realizáciou pedagogickej praxe študentov vysokej školy,</w:t>
      </w:r>
    </w:p>
    <w:p w:rsidR="0088511C" w:rsidRPr="00C258C1" w:rsidRDefault="0088511C" w:rsidP="002F4C57">
      <w:pPr>
        <w:pStyle w:val="Odsekzoznamu"/>
        <w:numPr>
          <w:ilvl w:val="0"/>
          <w:numId w:val="11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usmerňovať a hodnotiť výkony študentov,</w:t>
      </w:r>
    </w:p>
    <w:p w:rsidR="0088511C" w:rsidRPr="00C258C1" w:rsidRDefault="0088511C" w:rsidP="002F4C57">
      <w:pPr>
        <w:pStyle w:val="Odsekzoznamu"/>
        <w:numPr>
          <w:ilvl w:val="0"/>
          <w:numId w:val="11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umožniť povereným zamestnancom FF KU kontrolu študentov počas pedagogickej praxe</w:t>
      </w:r>
      <w:r w:rsidR="0007135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88511C" w:rsidRPr="00C258C1" w:rsidRDefault="0088511C" w:rsidP="002F4C57">
      <w:pPr>
        <w:pStyle w:val="Odsekzoznamu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Povinnosti FF KU v Ružomberku:</w:t>
      </w:r>
    </w:p>
    <w:p w:rsidR="0088511C" w:rsidRPr="00C258C1" w:rsidRDefault="0088511C" w:rsidP="002F4C57">
      <w:pPr>
        <w:pStyle w:val="Odsekzoznamu"/>
        <w:numPr>
          <w:ilvl w:val="0"/>
          <w:numId w:val="12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v zmysle zákona č. 124/2006 Z. z. o bezpečnosti a ochrane zdravia pri práci oboznámiť študentov s právnymi a ostatnými predpismi BOZP a PO, so zásadami bezpečnej práce, zásadami ochrany zdravia pri práci a zásadami bezpečného správania sa na pracovisku.</w:t>
      </w:r>
    </w:p>
    <w:p w:rsidR="004955D1" w:rsidRPr="00C258C1" w:rsidRDefault="0088511C" w:rsidP="002F4C57">
      <w:pPr>
        <w:pStyle w:val="Odsekzoznamu"/>
        <w:numPr>
          <w:ilvl w:val="0"/>
          <w:numId w:val="12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poskytnúť cvičnej škole alebo cvičnému školskému zariadeniu</w:t>
      </w:r>
      <w:r w:rsidR="004955D1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informácie o obsahu a priebehu učiteľskej praxe</w:t>
      </w:r>
      <w:r w:rsidR="0007135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7372F0" w:rsidRPr="00C258C1" w:rsidRDefault="0012562B" w:rsidP="0012562B">
      <w:pPr>
        <w:pStyle w:val="Odsekzoznamu"/>
        <w:numPr>
          <w:ilvl w:val="0"/>
          <w:numId w:val="10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Povinnosti študenta</w:t>
      </w:r>
      <w:r w:rsidR="007372F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:</w:t>
      </w:r>
    </w:p>
    <w:p w:rsidR="007372F0" w:rsidRPr="00C258C1" w:rsidRDefault="0012562B" w:rsidP="007372F0">
      <w:pPr>
        <w:pStyle w:val="Odsekzoznamu"/>
        <w:numPr>
          <w:ilvl w:val="0"/>
          <w:numId w:val="1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počas pedagogickej praxe </w:t>
      </w:r>
      <w:r w:rsidR="007372F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uvádzajú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metodicko-organizačn</w:t>
      </w:r>
      <w:r w:rsidR="007372F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pokyn</w:t>
      </w:r>
      <w:r w:rsidR="007372F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y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, ktoré o</w:t>
      </w:r>
      <w:r w:rsidR="007372F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dovzdá cvičnému učiteľovi pred začatím pedagogickej praxe,</w:t>
      </w:r>
    </w:p>
    <w:p w:rsidR="007372F0" w:rsidRPr="00C258C1" w:rsidRDefault="007372F0" w:rsidP="007372F0">
      <w:pPr>
        <w:pStyle w:val="Odsekzoznamu"/>
        <w:numPr>
          <w:ilvl w:val="0"/>
          <w:numId w:val="1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študenti dodržiavajú pracovný režim na pracovisku podľa pokynov vedenia školy, pokynov cvičného učiteľa a plnia si povinnosti vyplývajúce z obsahu náplne pedagogickej praxe.</w:t>
      </w:r>
    </w:p>
    <w:p w:rsidR="0012562B" w:rsidRPr="00C258C1" w:rsidRDefault="007372F0" w:rsidP="007372F0">
      <w:pPr>
        <w:pStyle w:val="Odsekzoznamu"/>
        <w:numPr>
          <w:ilvl w:val="0"/>
          <w:numId w:val="1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študenti sú povinní dodržiavať všeobecné právne predpisy a predpisy BOZP a PO počas výkonu pedagogickej praxe.</w:t>
      </w:r>
      <w:r w:rsidR="0012562B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</w:p>
    <w:p w:rsidR="004955D1" w:rsidRPr="00C258C1" w:rsidRDefault="004955D1" w:rsidP="002F4C57">
      <w:p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2F4C57" w:rsidRPr="00C258C1" w:rsidRDefault="002F4C57" w:rsidP="002F4C57">
      <w:pPr>
        <w:ind w:left="284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Čl. V</w:t>
      </w:r>
      <w:r w:rsidR="0012562B"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.</w:t>
      </w:r>
    </w:p>
    <w:p w:rsidR="002F4C57" w:rsidRPr="00C258C1" w:rsidRDefault="002F4C57" w:rsidP="002F4C57">
      <w:pPr>
        <w:ind w:left="284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Čas výkonu pedagogickej praxe</w:t>
      </w:r>
    </w:p>
    <w:p w:rsidR="00071352" w:rsidRPr="00C258C1" w:rsidRDefault="002F4C57" w:rsidP="00071352">
      <w:pPr>
        <w:pStyle w:val="Odsekzoznamu"/>
        <w:numPr>
          <w:ilvl w:val="0"/>
          <w:numId w:val="2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Pedagogická prax sa uskutočňuje podľa učebných plánov v jednotlivých semestroch štúdia.</w:t>
      </w:r>
    </w:p>
    <w:p w:rsidR="00071352" w:rsidRPr="00C258C1" w:rsidRDefault="00071352" w:rsidP="00071352">
      <w:pPr>
        <w:pStyle w:val="Odsekzoznamu"/>
        <w:numPr>
          <w:ilvl w:val="0"/>
          <w:numId w:val="2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FF KU je povinná na začiatku pedagogickej praxe nahlásiť cvičnej škole plánovaný harmonogram pedagogickej praxe: </w:t>
      </w:r>
      <w:r w:rsidRPr="00C258C1">
        <w:rPr>
          <w:rFonts w:ascii="Palatino Linotype" w:eastAsia="Times New Roman" w:hAnsi="Palatino Linotype" w:cs="Times New Roman"/>
          <w:i/>
          <w:sz w:val="22"/>
          <w:szCs w:val="22"/>
          <w:lang w:eastAsia="sk-SK"/>
        </w:rPr>
        <w:t>druh pedagogickej praxe, plánovaný počet a mená praxujúcich študentov, mená cvičných učiteľov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071352" w:rsidRPr="00C258C1" w:rsidRDefault="00071352" w:rsidP="00071352">
      <w:pPr>
        <w:pStyle w:val="Odsekzoznamu"/>
        <w:numPr>
          <w:ilvl w:val="0"/>
          <w:numId w:val="2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Cvičná škola zašle najneskôr do 14 dní po skončení pedagogickej praxe </w:t>
      </w:r>
      <w:r w:rsidRPr="00737854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študentov FF KU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výpis o absolvovaní praxe, ktorý obsahuje: </w:t>
      </w:r>
      <w:r w:rsidRPr="00C258C1">
        <w:rPr>
          <w:rFonts w:ascii="Palatino Linotype" w:eastAsia="Times New Roman" w:hAnsi="Palatino Linotype" w:cs="Times New Roman"/>
          <w:i/>
          <w:sz w:val="22"/>
          <w:szCs w:val="22"/>
          <w:lang w:eastAsia="sk-SK"/>
        </w:rPr>
        <w:t>mená cvičných učiteľov, druh pedagogickej praxe, plánovaný a reálny počet študentov, sumarizovaný počet rozborov cvičného učiteľa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6E6E51" w:rsidRPr="00C258C1" w:rsidRDefault="00071352" w:rsidP="006E6E51">
      <w:pPr>
        <w:pStyle w:val="Odsekzoznamu"/>
        <w:numPr>
          <w:ilvl w:val="0"/>
          <w:numId w:val="2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Časový termín pedagogickej praxe dojednáva a určuje po vzájomnej dohode metodik pedagogickej praxe s riaditeľom a učiteľom cvičnej školy alebo cvičného školského zariadenia.</w:t>
      </w:r>
    </w:p>
    <w:p w:rsidR="006E6E51" w:rsidRDefault="006E6E51" w:rsidP="006E6E51">
      <w:p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C258C1" w:rsidRPr="00C258C1" w:rsidRDefault="00C258C1" w:rsidP="006E6E51">
      <w:p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6E6E51" w:rsidRPr="00C258C1" w:rsidRDefault="006E6E51" w:rsidP="006E6E51">
      <w:pPr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Čl. VI</w:t>
      </w:r>
      <w:r w:rsidR="0012562B"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.</w:t>
      </w:r>
    </w:p>
    <w:p w:rsidR="004E3C66" w:rsidRPr="00C258C1" w:rsidRDefault="006E6E51" w:rsidP="004E3C66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Finančný príspevok a platobné podmienky</w:t>
      </w:r>
    </w:p>
    <w:p w:rsidR="004E3C66" w:rsidRPr="00C258C1" w:rsidRDefault="004E3C66" w:rsidP="00822604">
      <w:pPr>
        <w:pStyle w:val="Odsekzoznamu"/>
        <w:numPr>
          <w:ilvl w:val="0"/>
          <w:numId w:val="4"/>
        </w:numPr>
        <w:ind w:left="284" w:hanging="284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Príspevok za pedagogickú prax sa bude realizovať v zmysle platnej Metodiky rozpisu dotácií MŠVVaŠ SR, zo štátneho rozpočtu verejným vysokým školám na príslušný kalendárny rok. </w:t>
      </w:r>
    </w:p>
    <w:p w:rsidR="004E3C66" w:rsidRPr="00C258C1" w:rsidRDefault="004E3C66" w:rsidP="00822604">
      <w:pPr>
        <w:pStyle w:val="Odsekzoznamu"/>
        <w:numPr>
          <w:ilvl w:val="0"/>
          <w:numId w:val="4"/>
        </w:numPr>
        <w:ind w:left="284" w:hanging="284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Odmeňovanie cvičných učiteľov za vedenie pedagogickej praxe sa bude realizovať na základe  dohody o vykonaní práce medzi univerzitou a učiteľom prevodom na účet určený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lastRenderedPageBreak/>
        <w:t>učiteľom. Výška odmeny bude stanovená podľa bodu 1 článku VI. tejto zmluvy. Vzor výkazu pre cvičného učiteľa bude súčasťou prílohy pri dohode o vykonaní práce.</w:t>
      </w:r>
    </w:p>
    <w:p w:rsidR="00CF2FAF" w:rsidRPr="00C258C1" w:rsidRDefault="00CF2FAF" w:rsidP="00822604">
      <w:pPr>
        <w:pStyle w:val="Odsekzoznamu"/>
        <w:numPr>
          <w:ilvl w:val="0"/>
          <w:numId w:val="4"/>
        </w:numPr>
        <w:ind w:left="284" w:hanging="284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Na vykonanie pedagogickej praxe uzatvorí Katolícka univerzita v Ružomberku, Filozofická fakulta s cvičným učiteľom dohodu o vykonaní práce v zmysle Zákonníka práce. Cvičná škola zabezpečí odovzdanie dohôd cvičných učiteľov na zúčtovanie v priebehu semestra, v ktorom sa uskutočňuje daná pedagogická prax. V opačnom prípade fakulta nezodpovedá za včasné vyplatenie odmeny cvičným učiteľom v stanovenom termíne.</w:t>
      </w:r>
    </w:p>
    <w:p w:rsidR="00822604" w:rsidRPr="00C258C1" w:rsidRDefault="00822604" w:rsidP="00822604">
      <w:pPr>
        <w:pStyle w:val="Odsekzoznamu"/>
        <w:numPr>
          <w:ilvl w:val="0"/>
          <w:numId w:val="4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Príspevok pre cvičnú školu alebo cvičné školské zariadenie sa bude realizovať na základe uzatvorenia tejto zmluvy podľa bodu č. 1 článku VI. a to </w:t>
      </w:r>
      <w:r w:rsidR="00BC6FD8">
        <w:rPr>
          <w:rFonts w:ascii="Palatino Linotype" w:eastAsia="Times New Roman" w:hAnsi="Palatino Linotype" w:cs="Times New Roman"/>
          <w:sz w:val="22"/>
          <w:szCs w:val="22"/>
          <w:lang w:eastAsia="sk-SK"/>
        </w:rPr>
        <w:t>na jednu hodinu rozboru vo výške stanovenej Ministerstvom školstva, vedy, výskumu a športu Slovenskej republiky pre aktuálny kalendárny rok.</w:t>
      </w:r>
    </w:p>
    <w:p w:rsidR="0012562B" w:rsidRPr="00C258C1" w:rsidRDefault="00822604" w:rsidP="0012562B">
      <w:pPr>
        <w:pStyle w:val="Odsekzoznamu"/>
        <w:numPr>
          <w:ilvl w:val="0"/>
          <w:numId w:val="4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Podkladom pre vyplatenie príspevku pre cvičnú školu alebo cvičné školské zariadenie bude predložený výkaz o vykonaní rozborov hodín Výkaz na odmenu pre cvičnú školu alebo cvičné školské zariadenie tvorí prílohu č. 1 tejto zmluvy.</w:t>
      </w:r>
    </w:p>
    <w:p w:rsidR="0012562B" w:rsidRPr="00C258C1" w:rsidRDefault="0012562B" w:rsidP="0012562B">
      <w:pPr>
        <w:jc w:val="both"/>
        <w:rPr>
          <w:rFonts w:ascii="Palatino Linotype" w:eastAsia="Times New Roman" w:hAnsi="Palatino Linotype" w:cs="Times New Roman"/>
          <w:sz w:val="22"/>
          <w:szCs w:val="22"/>
          <w:highlight w:val="yellow"/>
          <w:lang w:eastAsia="sk-SK"/>
        </w:rPr>
      </w:pPr>
    </w:p>
    <w:p w:rsidR="0012562B" w:rsidRPr="00C258C1" w:rsidRDefault="0012562B" w:rsidP="0012562B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Čl. VII.</w:t>
      </w:r>
    </w:p>
    <w:p w:rsidR="0012562B" w:rsidRPr="00C258C1" w:rsidRDefault="0012562B" w:rsidP="0012562B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Platnosť zmluvy</w:t>
      </w:r>
    </w:p>
    <w:p w:rsidR="0012562B" w:rsidRPr="00737854" w:rsidRDefault="007929D5" w:rsidP="007929D5">
      <w:pPr>
        <w:pStyle w:val="Odsekzoznamu"/>
        <w:numPr>
          <w:ilvl w:val="0"/>
          <w:numId w:val="13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Zmluva sa uzatvára na dobu určitú od </w:t>
      </w:r>
      <w:r w:rsidR="00737854" w:rsidRPr="00737854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....</w:t>
      </w:r>
      <w:r w:rsidRPr="00737854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do </w:t>
      </w:r>
      <w:r w:rsidR="00737854" w:rsidRPr="00737854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.....</w:t>
      </w:r>
      <w:r w:rsidRPr="00737854">
        <w:rPr>
          <w:rFonts w:ascii="Palatino Linotype" w:eastAsia="Times New Roman" w:hAnsi="Palatino Linotype" w:cs="Times New Roman"/>
          <w:sz w:val="22"/>
          <w:szCs w:val="22"/>
          <w:lang w:eastAsia="sk-SK"/>
        </w:rPr>
        <w:t>.</w:t>
      </w:r>
    </w:p>
    <w:p w:rsidR="007929D5" w:rsidRPr="00C258C1" w:rsidRDefault="007929D5" w:rsidP="0012562B">
      <w:pPr>
        <w:pStyle w:val="Odsekzoznamu"/>
        <w:numPr>
          <w:ilvl w:val="0"/>
          <w:numId w:val="13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Zmluva zaniká uplynutím času, na ktorý bola uzatvorená.</w:t>
      </w:r>
    </w:p>
    <w:p w:rsidR="007929D5" w:rsidRPr="00C258C1" w:rsidRDefault="007929D5" w:rsidP="007929D5">
      <w:pPr>
        <w:pStyle w:val="Odsekzoznamu"/>
        <w:numPr>
          <w:ilvl w:val="0"/>
          <w:numId w:val="13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Zmluva pred uplynutím času na ktorý bola uzatvorená zaniká:</w:t>
      </w:r>
    </w:p>
    <w:p w:rsidR="007929D5" w:rsidRPr="00C258C1" w:rsidRDefault="007372F0" w:rsidP="007929D5">
      <w:pPr>
        <w:pStyle w:val="Odsekzoznamu"/>
        <w:numPr>
          <w:ilvl w:val="0"/>
          <w:numId w:val="14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písomnou 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dohodou</w:t>
      </w:r>
    </w:p>
    <w:p w:rsidR="00AB2666" w:rsidRPr="00C258C1" w:rsidRDefault="00AB2666" w:rsidP="00AB2666">
      <w:pPr>
        <w:pStyle w:val="Odsekzoznamu"/>
        <w:numPr>
          <w:ilvl w:val="0"/>
          <w:numId w:val="14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výpoveďou ktorejkoľvek zmluvnej strany aj bez uvedenia dôvodu s výpovednou lehotou 1 mesiac a začína plynúť prvým dňom nasledujúcim po doručení výpovede.</w:t>
      </w:r>
    </w:p>
    <w:p w:rsidR="00AB2666" w:rsidRPr="00C258C1" w:rsidRDefault="00AB2666" w:rsidP="00AB2666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</w:p>
    <w:p w:rsidR="00AB2666" w:rsidRPr="00C258C1" w:rsidRDefault="00AB2666" w:rsidP="00AB2666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Čl. VIII.</w:t>
      </w:r>
    </w:p>
    <w:p w:rsidR="00AB2666" w:rsidRPr="00C258C1" w:rsidRDefault="00AB2666" w:rsidP="00AB2666">
      <w:pPr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Záverečné ustanovenie</w:t>
      </w:r>
    </w:p>
    <w:p w:rsidR="00AB2666" w:rsidRPr="00C258C1" w:rsidRDefault="00AB2666" w:rsidP="00AB2666">
      <w:pPr>
        <w:pStyle w:val="Odsekzoznamu"/>
        <w:numPr>
          <w:ilvl w:val="0"/>
          <w:numId w:val="16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Túto zmluvu môžu zmluvné strany zmeniť len písomne a to formou dodatku k zmluve.</w:t>
      </w:r>
    </w:p>
    <w:p w:rsidR="00AB2666" w:rsidRPr="00C258C1" w:rsidRDefault="000452CB" w:rsidP="00AB2666">
      <w:pPr>
        <w:pStyle w:val="Odsekzoznamu"/>
        <w:numPr>
          <w:ilvl w:val="0"/>
          <w:numId w:val="16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Zmluva sa vyhotovuje v 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tyroch exempl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roch, z ktor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ka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zmluvn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strana obdr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ží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dve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vyhotovenia. </w:t>
      </w:r>
    </w:p>
    <w:p w:rsidR="00B57745" w:rsidRPr="00C258C1" w:rsidRDefault="000452CB" w:rsidP="00B57745">
      <w:pPr>
        <w:pStyle w:val="Odsekzoznamu"/>
        <w:numPr>
          <w:ilvl w:val="0"/>
          <w:numId w:val="16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Zmluvn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strana 2 je informovan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á,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e jeho osobné 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daje bud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sprac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van</w:t>
      </w:r>
      <w:r w:rsidR="00AB2666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v s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lade so z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k.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č.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18/2018 Z.</w:t>
      </w:r>
      <w:r w:rsidR="00737854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z. o ochrane osobn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ch 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dajov v platnom znen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a Nariadenia GDPR na 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úč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el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vymed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zený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v zmluve o spolupr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ci. </w:t>
      </w:r>
    </w:p>
    <w:p w:rsidR="00B57745" w:rsidRPr="00C258C1" w:rsidRDefault="000452CB" w:rsidP="00B57745">
      <w:pPr>
        <w:pStyle w:val="Odsekzoznamu"/>
        <w:numPr>
          <w:ilvl w:val="0"/>
          <w:numId w:val="16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Zmluvn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strany si 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zmluvu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pre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čí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tali, s jej obsahom bez v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hrad s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hlasia, 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o potvrdzuj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svojim vlastnoru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m podpisom a pe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iatkou organiz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cie. </w:t>
      </w:r>
    </w:p>
    <w:p w:rsidR="000452CB" w:rsidRPr="00C258C1" w:rsidRDefault="000452CB" w:rsidP="00B57745">
      <w:pPr>
        <w:pStyle w:val="Odsekzoznamu"/>
        <w:numPr>
          <w:ilvl w:val="0"/>
          <w:numId w:val="16"/>
        </w:numPr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Zmluva nadob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da platnos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ť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d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ň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om jej podp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sania obidvoma zmluvn</w:t>
      </w:r>
      <w:r w:rsidR="00B57745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mi stranami. </w:t>
      </w:r>
    </w:p>
    <w:p w:rsidR="000452CB" w:rsidRPr="000452CB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V Ru</w:t>
      </w:r>
      <w:r w:rsidR="003D1A72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omberku d</w:t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ň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a </w:t>
      </w:r>
    </w:p>
    <w:p w:rsidR="00737854" w:rsidRDefault="000452CB" w:rsidP="003F20B0">
      <w:pPr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_____________________________ </w:t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______________________________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br/>
        <w:t>doc. Ing. Jaroslav Demko, CSc.</w:t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</w:p>
    <w:p w:rsidR="003F20B0" w:rsidRPr="00C258C1" w:rsidRDefault="000452CB" w:rsidP="003F20B0">
      <w:pPr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rektor </w:t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riadite</w:t>
      </w:r>
      <w:r w:rsidR="003F20B0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ľ školy</w:t>
      </w:r>
    </w:p>
    <w:p w:rsidR="000452CB" w:rsidRPr="000452CB" w:rsidRDefault="000452CB" w:rsidP="003F20B0">
      <w:pPr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Katol</w:t>
      </w:r>
      <w:r w:rsidR="006421BC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cka univerzita v Ru</w:t>
      </w:r>
      <w:r w:rsidR="006421BC" w:rsidRPr="00C258C1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omberku </w:t>
      </w:r>
    </w:p>
    <w:p w:rsidR="001C48C9" w:rsidRDefault="001C48C9" w:rsidP="00BC6FD8">
      <w:pPr>
        <w:spacing w:before="100" w:beforeAutospacing="1" w:after="100" w:afterAutospacing="1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1C48C9" w:rsidRPr="001C48C9" w:rsidRDefault="001C48C9" w:rsidP="00737854">
      <w:pPr>
        <w:spacing w:before="100" w:beforeAutospacing="1" w:after="100" w:afterAutospacing="1"/>
        <w:ind w:left="7080" w:firstLine="708"/>
        <w:rPr>
          <w:rFonts w:ascii="Palatino Linotype" w:eastAsia="Times New Roman" w:hAnsi="Palatino Linotype" w:cs="Times New Roman"/>
          <w:sz w:val="16"/>
          <w:szCs w:val="16"/>
          <w:lang w:eastAsia="sk-SK"/>
        </w:rPr>
      </w:pPr>
      <w:r w:rsidRPr="000452CB">
        <w:rPr>
          <w:rFonts w:ascii="Palatino Linotype" w:eastAsia="Times New Roman" w:hAnsi="Palatino Linotype" w:cs="Times New Roman"/>
          <w:sz w:val="16"/>
          <w:szCs w:val="16"/>
          <w:lang w:eastAsia="sk-SK"/>
        </w:rPr>
        <w:t>Pr</w:t>
      </w:r>
      <w:r w:rsidRPr="001C48C9">
        <w:rPr>
          <w:rFonts w:ascii="Palatino Linotype" w:eastAsia="Times New Roman" w:hAnsi="Palatino Linotype" w:cs="Times New Roman"/>
          <w:sz w:val="16"/>
          <w:szCs w:val="16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16"/>
          <w:szCs w:val="16"/>
          <w:lang w:eastAsia="sk-SK"/>
        </w:rPr>
        <w:t xml:space="preserve">loha </w:t>
      </w:r>
      <w:r w:rsidRPr="001C48C9">
        <w:rPr>
          <w:rFonts w:ascii="Palatino Linotype" w:eastAsia="Times New Roman" w:hAnsi="Palatino Linotype" w:cs="Times New Roman"/>
          <w:sz w:val="16"/>
          <w:szCs w:val="16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16"/>
          <w:szCs w:val="16"/>
          <w:lang w:eastAsia="sk-SK"/>
        </w:rPr>
        <w:t>. 1</w:t>
      </w:r>
    </w:p>
    <w:p w:rsidR="000452CB" w:rsidRPr="007205FE" w:rsidRDefault="000452CB" w:rsidP="00885AAD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lastRenderedPageBreak/>
        <w:t>V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kaz cvi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nej 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koly a cvi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ho 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kolsk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é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ho zariadenia na materi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lne a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 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administrat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vne zabezpe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enie pedagogick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ch prax</w:t>
      </w:r>
      <w:r w:rsidR="00885AAD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</w:p>
    <w:p w:rsidR="001D1751" w:rsidRPr="007205FE" w:rsidRDefault="001D1751" w:rsidP="00885AAD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1C48C9" w:rsidRPr="007205FE" w:rsidRDefault="001C48C9" w:rsidP="001C48C9">
      <w:pPr>
        <w:pStyle w:val="Odsekzoznamu"/>
        <w:numPr>
          <w:ilvl w:val="0"/>
          <w:numId w:val="18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Názov: </w:t>
      </w: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7205FE">
        <w:rPr>
          <w:rFonts w:ascii="Palatino Linotype" w:eastAsia="Times New Roman" w:hAnsi="Palatino Linotype" w:cs="Times New Roman"/>
          <w:b/>
          <w:sz w:val="22"/>
          <w:szCs w:val="22"/>
          <w:lang w:eastAsia="sk-SK"/>
        </w:rPr>
        <w:t>K</w:t>
      </w:r>
      <w:r w:rsidRPr="007205FE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atolícka univerzita v Ružomberku </w:t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>adresa: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  <w:t>Hrabovská cesta 5512/1A, 034 01  Ružomberok</w:t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>IČO: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  <w:t>37801279</w:t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 xml:space="preserve">IČ DPH: 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  <w:t>SK2021512427</w:t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 xml:space="preserve">DIČ: 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  <w:t>2021512427</w:t>
      </w:r>
    </w:p>
    <w:p w:rsidR="001C48C9" w:rsidRPr="000452CB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1C48C9" w:rsidRPr="007205FE" w:rsidRDefault="001C48C9" w:rsidP="001C48C9">
      <w:pPr>
        <w:pStyle w:val="Odsekzoznamu"/>
        <w:numPr>
          <w:ilvl w:val="0"/>
          <w:numId w:val="18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Názov: </w:t>
      </w: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7205FE">
        <w:rPr>
          <w:rFonts w:ascii="Palatino Linotype" w:eastAsia="Times New Roman" w:hAnsi="Palatino Linotype" w:cs="Times New Roman"/>
          <w:b/>
          <w:bCs/>
          <w:sz w:val="22"/>
          <w:szCs w:val="22"/>
          <w:lang w:eastAsia="sk-SK"/>
        </w:rPr>
        <w:t xml:space="preserve"> </w:t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>adresa: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 xml:space="preserve">zastúpená: 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>IČO: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 xml:space="preserve">DIČ: </w:t>
      </w:r>
      <w:r w:rsidRPr="007205FE">
        <w:rPr>
          <w:rFonts w:ascii="Palatino Linotype" w:hAnsi="Palatino Linotype"/>
          <w:sz w:val="22"/>
          <w:szCs w:val="22"/>
        </w:rPr>
        <w:tab/>
      </w:r>
      <w:r w:rsidRPr="007205FE">
        <w:rPr>
          <w:rFonts w:ascii="Palatino Linotype" w:hAnsi="Palatino Linotype"/>
          <w:sz w:val="22"/>
          <w:szCs w:val="22"/>
        </w:rPr>
        <w:tab/>
      </w:r>
    </w:p>
    <w:p w:rsidR="001C48C9" w:rsidRPr="007205FE" w:rsidRDefault="001C48C9" w:rsidP="001C48C9">
      <w:pPr>
        <w:pStyle w:val="Odsekzoznamu"/>
        <w:spacing w:before="100" w:beforeAutospacing="1" w:after="100" w:afterAutospacing="1"/>
        <w:ind w:left="284"/>
        <w:jc w:val="both"/>
        <w:rPr>
          <w:rFonts w:ascii="Palatino Linotype" w:hAnsi="Palatino Linotype"/>
          <w:sz w:val="22"/>
          <w:szCs w:val="22"/>
        </w:rPr>
      </w:pPr>
      <w:r w:rsidRPr="007205FE">
        <w:rPr>
          <w:rFonts w:ascii="Palatino Linotype" w:hAnsi="Palatino Linotype"/>
          <w:sz w:val="22"/>
          <w:szCs w:val="22"/>
        </w:rPr>
        <w:t>Bankové spojenie:</w:t>
      </w:r>
      <w:r w:rsidRPr="007205FE">
        <w:rPr>
          <w:rFonts w:ascii="Palatino Linotype" w:hAnsi="Palatino Linotype"/>
          <w:sz w:val="22"/>
          <w:szCs w:val="22"/>
        </w:rPr>
        <w:tab/>
      </w:r>
    </w:p>
    <w:p w:rsidR="000452CB" w:rsidRPr="000452CB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Pr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spevok na jednu hodinu rozboru pre cvi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n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ú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kolu je ur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en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ý</w:t>
      </w:r>
      <w:r w:rsidR="008C72CF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na 0,63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Eur pod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a Zmluvy o poskytnut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í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dot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cie zo 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t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tneho rozpo</w:t>
      </w:r>
      <w:r w:rsidR="001C48C9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="008C72CF">
        <w:rPr>
          <w:rFonts w:ascii="Palatino Linotype" w:eastAsia="Times New Roman" w:hAnsi="Palatino Linotype" w:cs="Times New Roman"/>
          <w:sz w:val="22"/>
          <w:szCs w:val="22"/>
          <w:lang w:eastAsia="sk-SK"/>
        </w:rPr>
        <w:t>tu pre aktuálny rok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, pod</w:t>
      </w:r>
      <w:r w:rsidR="001D1751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ľa č.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 VI. bod </w:t>
      </w:r>
      <w:r w:rsidR="001D1751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4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.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3969"/>
      </w:tblGrid>
      <w:tr w:rsidR="000452CB" w:rsidRPr="000452CB" w:rsidTr="001D1751">
        <w:trPr>
          <w:trHeight w:val="5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1D1751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1D1751">
            <w:pPr>
              <w:spacing w:before="100" w:beforeAutospacing="1" w:after="100" w:afterAutospacing="1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Po</w:t>
            </w:r>
            <w:r w:rsidR="001D1751" w:rsidRPr="007205FE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č</w:t>
            </w: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et rozborov hod</w:t>
            </w:r>
            <w:r w:rsidR="001D1751" w:rsidRPr="007205FE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í</w:t>
            </w: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751" w:rsidRPr="007205FE" w:rsidRDefault="000452CB" w:rsidP="001D1751">
            <w:pPr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Suma za mesiac</w:t>
            </w:r>
          </w:p>
          <w:p w:rsidR="000452CB" w:rsidRPr="000452CB" w:rsidRDefault="000452CB" w:rsidP="001D1751">
            <w:pPr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(hodiny x</w:t>
            </w:r>
            <w:r w:rsidR="001D1751" w:rsidRPr="007205FE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 xml:space="preserve"> </w:t>
            </w: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0,6</w:t>
            </w:r>
            <w:r w:rsidR="00BC6FD8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3</w:t>
            </w:r>
            <w:r w:rsidR="001D1751" w:rsidRPr="007205FE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€</w:t>
            </w: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>)</w:t>
            </w:r>
          </w:p>
        </w:tc>
      </w:tr>
      <w:tr w:rsidR="000452CB" w:rsidRPr="000452CB" w:rsidTr="001D1751">
        <w:trPr>
          <w:trHeight w:val="5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7205FE">
              <w:rPr>
                <w:rFonts w:ascii="Palatino Linotype" w:eastAsia="Times New Roman" w:hAnsi="Palatino Linotype" w:cs="Times New Roman"/>
                <w:noProof/>
                <w:sz w:val="22"/>
                <w:szCs w:val="22"/>
                <w:lang w:eastAsia="sk-SK"/>
              </w:rPr>
              <w:drawing>
                <wp:inline distT="0" distB="0" distL="0" distR="0">
                  <wp:extent cx="14605" cy="14605"/>
                  <wp:effectExtent l="0" t="0" r="0" b="0"/>
                  <wp:docPr id="4" name="Obrázok 4" descr="page5image2451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5image24510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</w:tr>
      <w:tr w:rsidR="000452CB" w:rsidRPr="000452CB" w:rsidTr="001D1751">
        <w:trPr>
          <w:trHeight w:val="5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</w:tr>
      <w:tr w:rsidR="000452CB" w:rsidRPr="000452CB" w:rsidTr="001D1751">
        <w:trPr>
          <w:trHeight w:val="52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7205FE">
              <w:rPr>
                <w:rFonts w:ascii="Palatino Linotype" w:eastAsia="Times New Roman" w:hAnsi="Palatino Linotype" w:cs="Times New Roman"/>
                <w:noProof/>
                <w:sz w:val="22"/>
                <w:szCs w:val="22"/>
                <w:lang w:eastAsia="sk-SK"/>
              </w:rPr>
              <w:drawing>
                <wp:inline distT="0" distB="0" distL="0" distR="0">
                  <wp:extent cx="14605" cy="14605"/>
                  <wp:effectExtent l="0" t="0" r="0" b="0"/>
                  <wp:docPr id="3" name="Obrázok 3" descr="page5image2454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5image2454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</w:tr>
      <w:tr w:rsidR="000452CB" w:rsidRPr="000452CB" w:rsidTr="001D1751">
        <w:trPr>
          <w:trHeight w:val="5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7205FE">
              <w:rPr>
                <w:rFonts w:ascii="Palatino Linotype" w:eastAsia="Times New Roman" w:hAnsi="Palatino Linotype" w:cs="Times New Roman"/>
                <w:noProof/>
                <w:sz w:val="22"/>
                <w:szCs w:val="22"/>
                <w:lang w:eastAsia="sk-SK"/>
              </w:rPr>
              <w:drawing>
                <wp:inline distT="0" distB="0" distL="0" distR="0">
                  <wp:extent cx="14605" cy="14605"/>
                  <wp:effectExtent l="0" t="0" r="0" b="0"/>
                  <wp:docPr id="2" name="Obrázok 2" descr="page5image24529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5image24529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</w:tr>
      <w:tr w:rsidR="000452CB" w:rsidRPr="000452CB" w:rsidTr="001D1751">
        <w:trPr>
          <w:trHeight w:val="5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spacing w:before="100" w:beforeAutospacing="1" w:after="100" w:afterAutospacing="1"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0452CB"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  <w:t xml:space="preserve">Spolu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  <w:r w:rsidRPr="007205FE">
              <w:rPr>
                <w:rFonts w:ascii="Palatino Linotype" w:eastAsia="Times New Roman" w:hAnsi="Palatino Linotype" w:cs="Times New Roman"/>
                <w:noProof/>
                <w:sz w:val="22"/>
                <w:szCs w:val="22"/>
                <w:lang w:eastAsia="sk-SK"/>
              </w:rPr>
              <w:drawing>
                <wp:inline distT="0" distB="0" distL="0" distR="0">
                  <wp:extent cx="14605" cy="14605"/>
                  <wp:effectExtent l="0" t="0" r="0" b="0"/>
                  <wp:docPr id="1" name="Obrázok 1" descr="page5image24532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5image24532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2CB" w:rsidRPr="000452CB" w:rsidRDefault="000452CB" w:rsidP="002F4C57">
            <w:pPr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  <w:lang w:eastAsia="sk-SK"/>
              </w:rPr>
            </w:pPr>
          </w:p>
        </w:tc>
      </w:tr>
    </w:tbl>
    <w:p w:rsidR="007205FE" w:rsidRDefault="007205FE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</w:p>
    <w:p w:rsidR="001D1751" w:rsidRPr="007205FE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V Ru</w:t>
      </w:r>
      <w:r w:rsidR="001D1751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ž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omberku d</w:t>
      </w:r>
      <w:r w:rsidR="001D1751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ň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a</w:t>
      </w:r>
      <w:bookmarkStart w:id="0" w:name="_GoBack"/>
      <w:bookmarkEnd w:id="0"/>
    </w:p>
    <w:p w:rsidR="001D1751" w:rsidRPr="007205FE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br/>
        <w:t xml:space="preserve">_____________________ </w:t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________________________ </w:t>
      </w:r>
    </w:p>
    <w:p w:rsidR="000452CB" w:rsidRPr="000452CB" w:rsidRDefault="000452CB" w:rsidP="002F4C5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sz w:val="22"/>
          <w:szCs w:val="22"/>
          <w:lang w:eastAsia="sk-SK"/>
        </w:rPr>
      </w:pP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metodik pedagogickej praxe</w:t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ab/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riadite</w:t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ľ 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>cvi</w:t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č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nej </w:t>
      </w:r>
      <w:r w:rsidR="007205FE" w:rsidRPr="007205FE">
        <w:rPr>
          <w:rFonts w:ascii="Palatino Linotype" w:eastAsia="Times New Roman" w:hAnsi="Palatino Linotype" w:cs="Times New Roman"/>
          <w:sz w:val="22"/>
          <w:szCs w:val="22"/>
          <w:lang w:eastAsia="sk-SK"/>
        </w:rPr>
        <w:t>š</w:t>
      </w:r>
      <w:r w:rsidRPr="000452CB">
        <w:rPr>
          <w:rFonts w:ascii="Palatino Linotype" w:eastAsia="Times New Roman" w:hAnsi="Palatino Linotype" w:cs="Times New Roman"/>
          <w:sz w:val="22"/>
          <w:szCs w:val="22"/>
          <w:lang w:eastAsia="sk-SK"/>
        </w:rPr>
        <w:t xml:space="preserve">koly </w:t>
      </w:r>
    </w:p>
    <w:p w:rsidR="00690D99" w:rsidRPr="00C258C1" w:rsidRDefault="00690D99" w:rsidP="002F4C57">
      <w:pPr>
        <w:jc w:val="both"/>
        <w:rPr>
          <w:rFonts w:ascii="Palatino Linotype" w:hAnsi="Palatino Linotype"/>
          <w:sz w:val="22"/>
          <w:szCs w:val="22"/>
        </w:rPr>
      </w:pPr>
    </w:p>
    <w:sectPr w:rsidR="00690D99" w:rsidRPr="00C258C1" w:rsidSect="00C258C1">
      <w:footerReference w:type="even" r:id="rId8"/>
      <w:footerReference w:type="default" r:id="rId9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98" w:rsidRDefault="00351898" w:rsidP="00C258C1">
      <w:r>
        <w:separator/>
      </w:r>
    </w:p>
  </w:endnote>
  <w:endnote w:type="continuationSeparator" w:id="0">
    <w:p w:rsidR="00351898" w:rsidRDefault="00351898" w:rsidP="00C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41986355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C258C1" w:rsidRDefault="003207BB" w:rsidP="005910C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C258C1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C258C1" w:rsidRDefault="00C258C1" w:rsidP="00C258C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Palatino Linotype" w:hAnsi="Palatino Linotype"/>
        <w:sz w:val="16"/>
        <w:szCs w:val="16"/>
      </w:rPr>
      <w:id w:val="115341546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C258C1" w:rsidRPr="00C258C1" w:rsidRDefault="003207BB" w:rsidP="005910C8">
        <w:pPr>
          <w:pStyle w:val="Pta"/>
          <w:framePr w:wrap="none" w:vAnchor="text" w:hAnchor="margin" w:xAlign="right" w:y="1"/>
          <w:rPr>
            <w:rStyle w:val="slostrany"/>
            <w:rFonts w:ascii="Palatino Linotype" w:hAnsi="Palatino Linotype"/>
            <w:sz w:val="16"/>
            <w:szCs w:val="16"/>
          </w:rPr>
        </w:pPr>
        <w:r w:rsidRPr="00C258C1">
          <w:rPr>
            <w:rStyle w:val="slostrany"/>
            <w:rFonts w:ascii="Palatino Linotype" w:hAnsi="Palatino Linotype"/>
            <w:sz w:val="16"/>
            <w:szCs w:val="16"/>
          </w:rPr>
          <w:fldChar w:fldCharType="begin"/>
        </w:r>
        <w:r w:rsidR="00C258C1" w:rsidRPr="00C258C1">
          <w:rPr>
            <w:rStyle w:val="slostrany"/>
            <w:rFonts w:ascii="Palatino Linotype" w:hAnsi="Palatino Linotype"/>
            <w:sz w:val="16"/>
            <w:szCs w:val="16"/>
          </w:rPr>
          <w:instrText xml:space="preserve"> PAGE </w:instrText>
        </w:r>
        <w:r w:rsidRPr="00C258C1">
          <w:rPr>
            <w:rStyle w:val="slostrany"/>
            <w:rFonts w:ascii="Palatino Linotype" w:hAnsi="Palatino Linotype"/>
            <w:sz w:val="16"/>
            <w:szCs w:val="16"/>
          </w:rPr>
          <w:fldChar w:fldCharType="separate"/>
        </w:r>
        <w:r w:rsidR="004A4A70">
          <w:rPr>
            <w:rStyle w:val="slostrany"/>
            <w:rFonts w:ascii="Palatino Linotype" w:hAnsi="Palatino Linotype"/>
            <w:noProof/>
            <w:sz w:val="16"/>
            <w:szCs w:val="16"/>
          </w:rPr>
          <w:t>4</w:t>
        </w:r>
        <w:r w:rsidRPr="00C258C1">
          <w:rPr>
            <w:rStyle w:val="slostrany"/>
            <w:rFonts w:ascii="Palatino Linotype" w:hAnsi="Palatino Linotype"/>
            <w:sz w:val="16"/>
            <w:szCs w:val="16"/>
          </w:rPr>
          <w:fldChar w:fldCharType="end"/>
        </w:r>
      </w:p>
    </w:sdtContent>
  </w:sdt>
  <w:p w:rsidR="00C258C1" w:rsidRDefault="00C258C1" w:rsidP="00C258C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98" w:rsidRDefault="00351898" w:rsidP="00C258C1">
      <w:r>
        <w:separator/>
      </w:r>
    </w:p>
  </w:footnote>
  <w:footnote w:type="continuationSeparator" w:id="0">
    <w:p w:rsidR="00351898" w:rsidRDefault="00351898" w:rsidP="00C2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772"/>
    <w:multiLevelType w:val="multilevel"/>
    <w:tmpl w:val="E146F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51B"/>
    <w:multiLevelType w:val="hybridMultilevel"/>
    <w:tmpl w:val="E6E44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C94"/>
    <w:multiLevelType w:val="multilevel"/>
    <w:tmpl w:val="8C7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E71C3"/>
    <w:multiLevelType w:val="multilevel"/>
    <w:tmpl w:val="351E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3240D"/>
    <w:multiLevelType w:val="multilevel"/>
    <w:tmpl w:val="9566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F1261"/>
    <w:multiLevelType w:val="hybridMultilevel"/>
    <w:tmpl w:val="036A787A"/>
    <w:lvl w:ilvl="0" w:tplc="A0DCC5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B34F52"/>
    <w:multiLevelType w:val="hybridMultilevel"/>
    <w:tmpl w:val="75DE4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093C"/>
    <w:multiLevelType w:val="hybridMultilevel"/>
    <w:tmpl w:val="35044B20"/>
    <w:lvl w:ilvl="0" w:tplc="6524996A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04C0"/>
    <w:multiLevelType w:val="hybridMultilevel"/>
    <w:tmpl w:val="1714E0DE"/>
    <w:lvl w:ilvl="0" w:tplc="B50C2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66815"/>
    <w:multiLevelType w:val="hybridMultilevel"/>
    <w:tmpl w:val="8DA2F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34AE"/>
    <w:multiLevelType w:val="hybridMultilevel"/>
    <w:tmpl w:val="E61A0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06CC"/>
    <w:multiLevelType w:val="hybridMultilevel"/>
    <w:tmpl w:val="73F0425E"/>
    <w:lvl w:ilvl="0" w:tplc="0374BE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A07F87"/>
    <w:multiLevelType w:val="hybridMultilevel"/>
    <w:tmpl w:val="6F56B39C"/>
    <w:lvl w:ilvl="0" w:tplc="5E16F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1C3017"/>
    <w:multiLevelType w:val="hybridMultilevel"/>
    <w:tmpl w:val="DEE22872"/>
    <w:lvl w:ilvl="0" w:tplc="82FC5C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2B2FCF"/>
    <w:multiLevelType w:val="multilevel"/>
    <w:tmpl w:val="BC3E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A50CC"/>
    <w:multiLevelType w:val="hybridMultilevel"/>
    <w:tmpl w:val="4276F6E6"/>
    <w:lvl w:ilvl="0" w:tplc="076E4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32CA"/>
    <w:multiLevelType w:val="multilevel"/>
    <w:tmpl w:val="6AC2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D3FFE"/>
    <w:multiLevelType w:val="multilevel"/>
    <w:tmpl w:val="818E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6"/>
  </w:num>
  <w:num w:numId="5">
    <w:abstractNumId w:val="17"/>
  </w:num>
  <w:num w:numId="6">
    <w:abstractNumId w:val="14"/>
  </w:num>
  <w:num w:numId="7">
    <w:abstractNumId w:val="0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CB"/>
    <w:rsid w:val="000452CB"/>
    <w:rsid w:val="00071352"/>
    <w:rsid w:val="0012562B"/>
    <w:rsid w:val="001C48C9"/>
    <w:rsid w:val="001D1751"/>
    <w:rsid w:val="00235D38"/>
    <w:rsid w:val="002703C8"/>
    <w:rsid w:val="002F4C57"/>
    <w:rsid w:val="003207BB"/>
    <w:rsid w:val="00351898"/>
    <w:rsid w:val="003D1A72"/>
    <w:rsid w:val="003F20B0"/>
    <w:rsid w:val="00465F23"/>
    <w:rsid w:val="004955D1"/>
    <w:rsid w:val="004A4A70"/>
    <w:rsid w:val="004E3C66"/>
    <w:rsid w:val="00592573"/>
    <w:rsid w:val="005B2965"/>
    <w:rsid w:val="005F2FF3"/>
    <w:rsid w:val="006421BC"/>
    <w:rsid w:val="00690D99"/>
    <w:rsid w:val="006B3CC7"/>
    <w:rsid w:val="006E6E51"/>
    <w:rsid w:val="007205FE"/>
    <w:rsid w:val="007372F0"/>
    <w:rsid w:val="00737854"/>
    <w:rsid w:val="00744584"/>
    <w:rsid w:val="00785A91"/>
    <w:rsid w:val="007929D5"/>
    <w:rsid w:val="00822604"/>
    <w:rsid w:val="0088511C"/>
    <w:rsid w:val="00885AAD"/>
    <w:rsid w:val="008C72CF"/>
    <w:rsid w:val="00AB2666"/>
    <w:rsid w:val="00B57745"/>
    <w:rsid w:val="00B67C30"/>
    <w:rsid w:val="00BC6FD8"/>
    <w:rsid w:val="00C21ECE"/>
    <w:rsid w:val="00C258C1"/>
    <w:rsid w:val="00C86ADA"/>
    <w:rsid w:val="00CB6437"/>
    <w:rsid w:val="00CF2FAF"/>
    <w:rsid w:val="00D34267"/>
    <w:rsid w:val="00DE4553"/>
    <w:rsid w:val="00E24B62"/>
    <w:rsid w:val="00ED0C76"/>
    <w:rsid w:val="00F221B1"/>
    <w:rsid w:val="00F35223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29F"/>
  <w15:docId w15:val="{066360C5-A35D-43BF-9530-414FB6DA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07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52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6B3CC7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258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58C1"/>
  </w:style>
  <w:style w:type="character" w:styleId="slostrany">
    <w:name w:val="page number"/>
    <w:basedOn w:val="Predvolenpsmoodseku"/>
    <w:uiPriority w:val="99"/>
    <w:semiHidden/>
    <w:unhideWhenUsed/>
    <w:rsid w:val="00C258C1"/>
  </w:style>
  <w:style w:type="paragraph" w:styleId="Hlavika">
    <w:name w:val="header"/>
    <w:basedOn w:val="Normlny"/>
    <w:link w:val="HlavikaChar"/>
    <w:uiPriority w:val="99"/>
    <w:unhideWhenUsed/>
    <w:rsid w:val="00C258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58C1"/>
  </w:style>
  <w:style w:type="paragraph" w:styleId="Textbubliny">
    <w:name w:val="Balloon Text"/>
    <w:basedOn w:val="Normlny"/>
    <w:link w:val="TextbublinyChar"/>
    <w:uiPriority w:val="99"/>
    <w:semiHidden/>
    <w:unhideWhenUsed/>
    <w:rsid w:val="007378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2021-10-14T12:27:00Z</dcterms:created>
  <dcterms:modified xsi:type="dcterms:W3CDTF">2021-10-14T12:27:00Z</dcterms:modified>
</cp:coreProperties>
</file>