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6B3C13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6B3C13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6B3C13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06D9ED6E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B85DFB" w:rsidRPr="00207F65">
              <w:rPr>
                <w:sz w:val="24"/>
                <w:szCs w:val="24"/>
              </w:rPr>
              <w:t>TSSP/ TSP6/15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3347C2C2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B85DFB" w:rsidRPr="00207F65">
              <w:rPr>
                <w:sz w:val="24"/>
                <w:szCs w:val="24"/>
              </w:rPr>
              <w:t>Terénna sociálna práca a etnické minority</w:t>
            </w:r>
          </w:p>
        </w:tc>
      </w:tr>
      <w:tr w:rsidR="00544913" w:rsidRPr="008A0609" w14:paraId="53BBF55E" w14:textId="77777777" w:rsidTr="006B3C13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FD79F9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5D5D94BA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  <w:r w:rsidR="00501370">
              <w:rPr>
                <w:rFonts w:eastAsia="MS Mincho"/>
                <w:sz w:val="24"/>
                <w:szCs w:val="24"/>
              </w:rPr>
              <w:t>, Seminár</w:t>
            </w:r>
          </w:p>
          <w:p w14:paraId="41427B5A" w14:textId="5F85ADB9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>
              <w:rPr>
                <w:sz w:val="24"/>
                <w:szCs w:val="24"/>
              </w:rPr>
              <w:t>2/1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>
              <w:rPr>
                <w:sz w:val="24"/>
                <w:szCs w:val="24"/>
              </w:rPr>
              <w:t>26/13</w:t>
            </w:r>
          </w:p>
          <w:p w14:paraId="7896FEDA" w14:textId="77777777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/ dištančná (v zmysle platného Príkazu rektora k zníženiu rizika nákazy </w:t>
            </w:r>
            <w:proofErr w:type="spellStart"/>
            <w:r w:rsidRPr="008A0609">
              <w:rPr>
                <w:sz w:val="24"/>
                <w:szCs w:val="24"/>
              </w:rPr>
              <w:t>koronavírusom</w:t>
            </w:r>
            <w:proofErr w:type="spellEnd"/>
            <w:r w:rsidRPr="008A0609">
              <w:rPr>
                <w:sz w:val="24"/>
                <w:szCs w:val="24"/>
              </w:rPr>
              <w:t>)</w:t>
            </w:r>
          </w:p>
        </w:tc>
      </w:tr>
      <w:tr w:rsidR="00544913" w:rsidRPr="008A0609" w14:paraId="3B4F3D7D" w14:textId="77777777" w:rsidTr="006B3C13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31240602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85DFB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  <w:gridSpan w:val="5"/>
          </w:tcPr>
          <w:p w14:paraId="434B502A" w14:textId="41DD45D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85DFB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6B3C13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2B0941E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C56674" w:rsidRPr="00C56674">
              <w:rPr>
                <w:sz w:val="24"/>
                <w:szCs w:val="24"/>
              </w:rPr>
              <w:t>5.</w:t>
            </w:r>
            <w:bookmarkEnd w:id="0"/>
          </w:p>
        </w:tc>
      </w:tr>
      <w:tr w:rsidR="00544913" w:rsidRPr="008A0609" w14:paraId="5859F06F" w14:textId="77777777" w:rsidTr="006B3C13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6B3C13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6B3C13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01FD5AED" w14:textId="77777777" w:rsidR="00B85DFB" w:rsidRPr="00207F65" w:rsidRDefault="00B85DFB" w:rsidP="00B85DFB">
            <w:pPr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6F95F02A" w14:textId="54601F39" w:rsidR="00B85DFB" w:rsidRPr="00207F65" w:rsidRDefault="00B85DFB" w:rsidP="00B85DFB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207F65">
              <w:rPr>
                <w:color w:val="000000" w:themeColor="text1"/>
                <w:sz w:val="24"/>
                <w:szCs w:val="24"/>
              </w:rPr>
              <w:t>60</w:t>
            </w:r>
            <w:r w:rsidRPr="00207F65">
              <w:rPr>
                <w:color w:val="FF0000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 xml:space="preserve">zo 100 bodov (60% </w:t>
            </w:r>
            <w:r w:rsidR="00501370">
              <w:rPr>
                <w:sz w:val="24"/>
                <w:szCs w:val="24"/>
              </w:rPr>
              <w:t>/</w:t>
            </w:r>
            <w:r w:rsidRPr="00207F65">
              <w:rPr>
                <w:sz w:val="24"/>
                <w:szCs w:val="24"/>
              </w:rPr>
              <w:t>100%)</w:t>
            </w:r>
          </w:p>
          <w:p w14:paraId="01DE5E81" w14:textId="662B72B2" w:rsidR="00544913" w:rsidRPr="008A0609" w:rsidRDefault="00B85DFB" w:rsidP="00B85DFB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6B3C13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3E6F26C7" w14:textId="3929FD55" w:rsidR="00B85DFB" w:rsidRPr="00207F65" w:rsidRDefault="00B85DFB" w:rsidP="00B85DFB">
            <w:pPr>
              <w:pStyle w:val="TableParagraph"/>
              <w:numPr>
                <w:ilvl w:val="0"/>
                <w:numId w:val="2"/>
              </w:numPr>
              <w:ind w:right="95"/>
              <w:jc w:val="both"/>
              <w:rPr>
                <w:sz w:val="24"/>
                <w:szCs w:val="24"/>
              </w:rPr>
            </w:pPr>
            <w:r w:rsidRPr="00207F65">
              <w:rPr>
                <w:b/>
                <w:sz w:val="24"/>
                <w:szCs w:val="24"/>
              </w:rPr>
              <w:t xml:space="preserve">Vedomosti: </w:t>
            </w:r>
            <w:r w:rsidR="00340A62">
              <w:rPr>
                <w:sz w:val="24"/>
                <w:szCs w:val="24"/>
              </w:rPr>
              <w:t>pozná terénnu sociálnu prácu</w:t>
            </w:r>
            <w:r w:rsidRPr="00207F65">
              <w:rPr>
                <w:sz w:val="24"/>
                <w:szCs w:val="24"/>
              </w:rPr>
              <w:t xml:space="preserve"> ako metódu SP, </w:t>
            </w:r>
            <w:r w:rsidR="00340A62">
              <w:rPr>
                <w:sz w:val="24"/>
                <w:szCs w:val="24"/>
              </w:rPr>
              <w:t>zásady</w:t>
            </w:r>
            <w:r w:rsidRPr="00207F65">
              <w:rPr>
                <w:sz w:val="24"/>
                <w:szCs w:val="24"/>
              </w:rPr>
              <w:t xml:space="preserve"> pohybu sociálneho pracovníka v teréne. Pozná klientelu terénnej sociálnej práce a </w:t>
            </w:r>
            <w:proofErr w:type="spellStart"/>
            <w:r w:rsidRPr="00207F65">
              <w:rPr>
                <w:sz w:val="24"/>
                <w:szCs w:val="24"/>
              </w:rPr>
              <w:t>streetworku</w:t>
            </w:r>
            <w:proofErr w:type="spellEnd"/>
            <w:r w:rsidRPr="00207F65">
              <w:rPr>
                <w:sz w:val="24"/>
                <w:szCs w:val="24"/>
              </w:rPr>
              <w:t xml:space="preserve"> - deti ulice, bezdomovci. </w:t>
            </w:r>
            <w:proofErr w:type="spellStart"/>
            <w:r w:rsidRPr="00207F65">
              <w:rPr>
                <w:sz w:val="24"/>
                <w:szCs w:val="24"/>
              </w:rPr>
              <w:t>pojmologické</w:t>
            </w:r>
            <w:proofErr w:type="spellEnd"/>
            <w:r w:rsidRPr="00207F65">
              <w:rPr>
                <w:sz w:val="24"/>
                <w:szCs w:val="24"/>
              </w:rPr>
              <w:t xml:space="preserve"> vymedzenie etnika, národa a etnickej minority, rasové teórie, ľudské rasy a administráciu terénnej sociálnej práce. </w:t>
            </w:r>
            <w:r>
              <w:rPr>
                <w:sz w:val="24"/>
                <w:szCs w:val="24"/>
              </w:rPr>
              <w:t>Pozná</w:t>
            </w:r>
            <w:r w:rsidRPr="00207F65">
              <w:rPr>
                <w:sz w:val="24"/>
                <w:szCs w:val="24"/>
              </w:rPr>
              <w:t xml:space="preserve"> národné a národnostné štáty v Európe, minority národné, národnostné, rasové a náboženské, ľudské </w:t>
            </w:r>
            <w:r w:rsidRPr="00207F65">
              <w:rPr>
                <w:spacing w:val="-4"/>
                <w:sz w:val="24"/>
                <w:szCs w:val="24"/>
              </w:rPr>
              <w:t xml:space="preserve">rasy, </w:t>
            </w:r>
            <w:r w:rsidRPr="00207F65">
              <w:rPr>
                <w:sz w:val="24"/>
                <w:szCs w:val="24"/>
              </w:rPr>
              <w:t xml:space="preserve">ich stručné charakteristiky, rasizmus, nacizmus, fašizmus, genocída, </w:t>
            </w:r>
            <w:proofErr w:type="spellStart"/>
            <w:r w:rsidRPr="00207F65">
              <w:rPr>
                <w:sz w:val="24"/>
                <w:szCs w:val="24"/>
              </w:rPr>
              <w:t>etnocída</w:t>
            </w:r>
            <w:proofErr w:type="spellEnd"/>
            <w:r w:rsidRPr="00207F65">
              <w:rPr>
                <w:sz w:val="24"/>
                <w:szCs w:val="24"/>
              </w:rPr>
              <w:t>,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holocaust</w:t>
            </w:r>
            <w:proofErr w:type="spellEnd"/>
            <w:r w:rsidRPr="00207F65">
              <w:rPr>
                <w:sz w:val="24"/>
                <w:szCs w:val="24"/>
              </w:rPr>
              <w:t>.</w:t>
            </w:r>
          </w:p>
          <w:p w14:paraId="492F69DF" w14:textId="591D59E2" w:rsidR="00B85DFB" w:rsidRPr="00207F65" w:rsidRDefault="00B85DFB" w:rsidP="00B85DFB">
            <w:pPr>
              <w:pStyle w:val="TableParagraph"/>
              <w:numPr>
                <w:ilvl w:val="0"/>
                <w:numId w:val="2"/>
              </w:numPr>
              <w:ind w:right="95"/>
              <w:jc w:val="both"/>
              <w:rPr>
                <w:sz w:val="24"/>
                <w:szCs w:val="24"/>
              </w:rPr>
            </w:pPr>
            <w:r w:rsidRPr="00207F65">
              <w:rPr>
                <w:b/>
                <w:sz w:val="24"/>
                <w:szCs w:val="24"/>
              </w:rPr>
              <w:t>Zručnosti:</w:t>
            </w:r>
            <w:r w:rsidR="000A2DC4">
              <w:rPr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 xml:space="preserve">vie </w:t>
            </w:r>
            <w:r>
              <w:rPr>
                <w:sz w:val="24"/>
                <w:szCs w:val="24"/>
              </w:rPr>
              <w:t xml:space="preserve">aplikovať nadobudnuté poznatky v praxi, </w:t>
            </w:r>
            <w:r w:rsidRPr="00207F65">
              <w:rPr>
                <w:sz w:val="24"/>
                <w:szCs w:val="24"/>
              </w:rPr>
              <w:t xml:space="preserve">definovať </w:t>
            </w:r>
            <w:proofErr w:type="spellStart"/>
            <w:r w:rsidRPr="00207F65">
              <w:rPr>
                <w:sz w:val="24"/>
                <w:szCs w:val="24"/>
              </w:rPr>
              <w:t>pojmologické</w:t>
            </w:r>
            <w:proofErr w:type="spellEnd"/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vymedzenie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ochrany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minorít,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medzietnických</w:t>
            </w:r>
            <w:proofErr w:type="spellEnd"/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vzťahov, etnické</w:t>
            </w:r>
            <w:r w:rsidRPr="00207F65">
              <w:rPr>
                <w:spacing w:val="-20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minority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</w:t>
            </w:r>
            <w:r w:rsidRPr="00207F65">
              <w:rPr>
                <w:spacing w:val="-1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SR,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sociálnu</w:t>
            </w:r>
            <w:r w:rsidRPr="00207F65">
              <w:rPr>
                <w:spacing w:val="-1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prácu</w:t>
            </w:r>
            <w:r w:rsidRPr="00207F65">
              <w:rPr>
                <w:spacing w:val="-1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rómskou</w:t>
            </w:r>
            <w:r w:rsidRPr="00207F65">
              <w:rPr>
                <w:spacing w:val="-1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minoritou,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etnické</w:t>
            </w:r>
            <w:r w:rsidRPr="00207F65">
              <w:rPr>
                <w:spacing w:val="-20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minority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a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sociálna</w:t>
            </w:r>
            <w:r w:rsidRPr="00207F65">
              <w:rPr>
                <w:spacing w:val="-1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práca,</w:t>
            </w:r>
            <w:r w:rsidRPr="00207F65">
              <w:rPr>
                <w:spacing w:val="-19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</w:t>
            </w:r>
            <w:r w:rsidRPr="00207F65">
              <w:rPr>
                <w:spacing w:val="-1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 xml:space="preserve">SR. </w:t>
            </w:r>
            <w:r w:rsidR="00501370">
              <w:rPr>
                <w:sz w:val="24"/>
                <w:szCs w:val="24"/>
              </w:rPr>
              <w:t xml:space="preserve">Vie aplikovať legislatívne znenia </w:t>
            </w:r>
            <w:r w:rsidRPr="00207F65">
              <w:rPr>
                <w:sz w:val="24"/>
                <w:szCs w:val="24"/>
              </w:rPr>
              <w:t>štátn</w:t>
            </w:r>
            <w:r w:rsidR="00501370">
              <w:rPr>
                <w:sz w:val="24"/>
                <w:szCs w:val="24"/>
              </w:rPr>
              <w:t>ej</w:t>
            </w:r>
            <w:r w:rsidRPr="00207F65">
              <w:rPr>
                <w:sz w:val="24"/>
                <w:szCs w:val="24"/>
              </w:rPr>
              <w:t xml:space="preserve"> politik</w:t>
            </w:r>
            <w:r w:rsidR="00501370">
              <w:rPr>
                <w:sz w:val="24"/>
                <w:szCs w:val="24"/>
              </w:rPr>
              <w:t>y</w:t>
            </w:r>
            <w:r w:rsidRPr="00207F65">
              <w:rPr>
                <w:sz w:val="24"/>
                <w:szCs w:val="24"/>
              </w:rPr>
              <w:t xml:space="preserve"> vo vzťahu k národnostným menšinám, prístupy k práci s menšinami, práva národnostných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menšín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a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etnických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skupín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medzinárodných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dokumentoch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a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ich</w:t>
            </w:r>
            <w:r w:rsidRPr="00207F6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implemntáciu</w:t>
            </w:r>
            <w:proofErr w:type="spellEnd"/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do právneho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poriadku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SR,</w:t>
            </w:r>
            <w:r w:rsidRPr="00207F65"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 xml:space="preserve">ovláda </w:t>
            </w:r>
            <w:r w:rsidRPr="00207F65">
              <w:rPr>
                <w:sz w:val="24"/>
                <w:szCs w:val="24"/>
              </w:rPr>
              <w:t>národnostnú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politiku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</w:t>
            </w:r>
            <w:r w:rsidRPr="00207F65">
              <w:rPr>
                <w:spacing w:val="-12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rámci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EÚ,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vzťahy</w:t>
            </w:r>
            <w:r w:rsidRPr="00207F65">
              <w:rPr>
                <w:spacing w:val="-12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medzi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etnickými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spoločenstvami a sociálnu prácu </w:t>
            </w:r>
            <w:r w:rsidRPr="00207F65">
              <w:rPr>
                <w:sz w:val="24"/>
                <w:szCs w:val="24"/>
              </w:rPr>
              <w:t>s</w:t>
            </w:r>
            <w:r w:rsidRPr="00207F65">
              <w:rPr>
                <w:spacing w:val="-8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migrantami.</w:t>
            </w:r>
          </w:p>
          <w:p w14:paraId="7150B59C" w14:textId="2CFF1A0A" w:rsidR="00544913" w:rsidRPr="008A0609" w:rsidRDefault="00B85DFB" w:rsidP="00B85DF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07F65">
              <w:rPr>
                <w:b/>
                <w:sz w:val="24"/>
                <w:szCs w:val="24"/>
              </w:rPr>
              <w:t xml:space="preserve">Kompetentnosti: </w:t>
            </w:r>
            <w:r w:rsidRPr="00207F65">
              <w:rPr>
                <w:sz w:val="24"/>
                <w:szCs w:val="24"/>
              </w:rPr>
              <w:t xml:space="preserve">má schopnosť orientovať sa v terénnej problematike – určitá oblasť na problém alebo na typ klientely, vie určiť typológiu klientov, vyhľadáva v terénnej sociálnej práci. </w:t>
            </w:r>
            <w:r w:rsidR="00501370">
              <w:rPr>
                <w:sz w:val="24"/>
                <w:szCs w:val="24"/>
              </w:rPr>
              <w:t>Má schopnosť asertívnych prístupov v</w:t>
            </w:r>
            <w:r w:rsidRPr="00207F65">
              <w:rPr>
                <w:sz w:val="24"/>
                <w:szCs w:val="24"/>
              </w:rPr>
              <w:t xml:space="preserve"> návštev</w:t>
            </w:r>
            <w:r w:rsidR="00501370">
              <w:rPr>
                <w:sz w:val="24"/>
                <w:szCs w:val="24"/>
              </w:rPr>
              <w:t>e</w:t>
            </w:r>
            <w:r w:rsidRPr="00207F65">
              <w:rPr>
                <w:sz w:val="24"/>
                <w:szCs w:val="24"/>
              </w:rPr>
              <w:t xml:space="preserve"> v rodine, </w:t>
            </w:r>
            <w:proofErr w:type="spellStart"/>
            <w:r w:rsidRPr="00207F65">
              <w:rPr>
                <w:sz w:val="24"/>
                <w:szCs w:val="24"/>
              </w:rPr>
              <w:t>streetwork</w:t>
            </w:r>
            <w:r w:rsidR="00501370">
              <w:rPr>
                <w:sz w:val="24"/>
                <w:szCs w:val="24"/>
              </w:rPr>
              <w:t>u</w:t>
            </w:r>
            <w:proofErr w:type="spellEnd"/>
            <w:r w:rsidR="00501370">
              <w:rPr>
                <w:sz w:val="24"/>
                <w:szCs w:val="24"/>
              </w:rPr>
              <w:t xml:space="preserve">. </w:t>
            </w:r>
            <w:r w:rsidRPr="00207F65">
              <w:rPr>
                <w:sz w:val="24"/>
                <w:szCs w:val="24"/>
              </w:rPr>
              <w:t xml:space="preserve">  </w:t>
            </w:r>
          </w:p>
        </w:tc>
      </w:tr>
      <w:tr w:rsidR="00544913" w:rsidRPr="008A0609" w14:paraId="53C15D32" w14:textId="77777777" w:rsidTr="006B3C13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Stručná osnova predmetu:</w:t>
            </w:r>
          </w:p>
          <w:p w14:paraId="7FCDB05C" w14:textId="77777777" w:rsidR="00B85DFB" w:rsidRPr="00207F65" w:rsidRDefault="00B85DFB" w:rsidP="00B85DFB">
            <w:pPr>
              <w:pStyle w:val="TableParagraph"/>
              <w:numPr>
                <w:ilvl w:val="0"/>
                <w:numId w:val="10"/>
              </w:numPr>
              <w:tabs>
                <w:tab w:val="left" w:pos="358"/>
              </w:tabs>
              <w:rPr>
                <w:sz w:val="24"/>
                <w:szCs w:val="24"/>
              </w:rPr>
            </w:pPr>
            <w:proofErr w:type="spellStart"/>
            <w:r w:rsidRPr="00207F65">
              <w:rPr>
                <w:sz w:val="24"/>
                <w:szCs w:val="24"/>
              </w:rPr>
              <w:t>Pojmologické</w:t>
            </w:r>
            <w:proofErr w:type="spellEnd"/>
            <w:r w:rsidRPr="00207F65">
              <w:rPr>
                <w:sz w:val="24"/>
                <w:szCs w:val="24"/>
              </w:rPr>
              <w:t xml:space="preserve"> vysvetlenie základných pojmov – terén, terénna sociálna</w:t>
            </w:r>
            <w:r w:rsidRPr="00207F65">
              <w:rPr>
                <w:spacing w:val="-1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práca,</w:t>
            </w:r>
          </w:p>
          <w:p w14:paraId="10F3BE6C" w14:textId="77777777" w:rsidR="00B85DFB" w:rsidRPr="00207F65" w:rsidRDefault="00B85DFB" w:rsidP="00B85DFB">
            <w:pPr>
              <w:pStyle w:val="TableParagraph"/>
              <w:numPr>
                <w:ilvl w:val="0"/>
                <w:numId w:val="10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Pohyb terénneho sociálneho pracovníka v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teréne.</w:t>
            </w:r>
          </w:p>
          <w:p w14:paraId="71DCF898" w14:textId="77777777" w:rsidR="00B85DFB" w:rsidRPr="00207F65" w:rsidRDefault="00B85DFB" w:rsidP="00B85DFB">
            <w:pPr>
              <w:pStyle w:val="TableParagraph"/>
              <w:numPr>
                <w:ilvl w:val="0"/>
                <w:numId w:val="10"/>
              </w:numPr>
              <w:tabs>
                <w:tab w:val="left" w:pos="358"/>
              </w:tabs>
              <w:rPr>
                <w:sz w:val="24"/>
                <w:szCs w:val="24"/>
              </w:rPr>
            </w:pPr>
            <w:proofErr w:type="spellStart"/>
            <w:r w:rsidRPr="00207F65">
              <w:rPr>
                <w:sz w:val="24"/>
                <w:szCs w:val="24"/>
              </w:rPr>
              <w:t>Streetwork</w:t>
            </w:r>
            <w:proofErr w:type="spellEnd"/>
            <w:r w:rsidRPr="00207F65">
              <w:rPr>
                <w:sz w:val="24"/>
                <w:szCs w:val="24"/>
              </w:rPr>
              <w:t xml:space="preserve"> – forma terénnej sociálnej</w:t>
            </w:r>
            <w:r w:rsidRPr="00207F65">
              <w:rPr>
                <w:spacing w:val="-5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práce</w:t>
            </w:r>
          </w:p>
          <w:p w14:paraId="4539C45F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368"/>
              </w:tabs>
              <w:spacing w:line="266" w:lineRule="exact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Typológia klientov, rozdelenie na základe veku, problémovej situácie, správania a</w:t>
            </w:r>
            <w:r w:rsidRPr="00207F65">
              <w:rPr>
                <w:spacing w:val="-34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aktivity</w:t>
            </w:r>
          </w:p>
          <w:p w14:paraId="542F52BE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368"/>
              </w:tabs>
              <w:spacing w:before="1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Charakteristika pojmov - etnikum, národ, etnická</w:t>
            </w:r>
            <w:r w:rsidRPr="00207F65">
              <w:rPr>
                <w:spacing w:val="-7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minorita.</w:t>
            </w:r>
          </w:p>
          <w:p w14:paraId="6F3F8CBE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368"/>
              </w:tabs>
              <w:spacing w:before="1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Pojmy - ľudské </w:t>
            </w:r>
            <w:r w:rsidRPr="00207F65">
              <w:rPr>
                <w:spacing w:val="-4"/>
                <w:sz w:val="24"/>
                <w:szCs w:val="24"/>
              </w:rPr>
              <w:t xml:space="preserve">rasy, </w:t>
            </w:r>
            <w:r w:rsidRPr="00207F65">
              <w:rPr>
                <w:sz w:val="24"/>
                <w:szCs w:val="24"/>
              </w:rPr>
              <w:t>rasové</w:t>
            </w:r>
            <w:r w:rsidRPr="00207F65">
              <w:rPr>
                <w:spacing w:val="1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 xml:space="preserve">teórie. </w:t>
            </w:r>
            <w:proofErr w:type="spellStart"/>
            <w:r w:rsidRPr="00207F65">
              <w:rPr>
                <w:sz w:val="24"/>
                <w:szCs w:val="24"/>
              </w:rPr>
              <w:t>Pojmologické</w:t>
            </w:r>
            <w:proofErr w:type="spellEnd"/>
            <w:r w:rsidRPr="00207F65">
              <w:rPr>
                <w:sz w:val="24"/>
                <w:szCs w:val="24"/>
              </w:rPr>
              <w:t xml:space="preserve"> vymedzenie - rasizmus, nacizmus,</w:t>
            </w:r>
            <w:r>
              <w:rPr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 xml:space="preserve">fašizmus, genocída, </w:t>
            </w:r>
            <w:proofErr w:type="spellStart"/>
            <w:r w:rsidRPr="00207F65">
              <w:rPr>
                <w:sz w:val="24"/>
                <w:szCs w:val="24"/>
              </w:rPr>
              <w:t>etnocída</w:t>
            </w:r>
            <w:proofErr w:type="spellEnd"/>
            <w:r w:rsidRPr="00207F65">
              <w:rPr>
                <w:sz w:val="24"/>
                <w:szCs w:val="24"/>
              </w:rPr>
              <w:t>,</w:t>
            </w:r>
            <w:r w:rsidRPr="00207F65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holocaust</w:t>
            </w:r>
            <w:proofErr w:type="spellEnd"/>
            <w:r w:rsidRPr="00207F65">
              <w:rPr>
                <w:sz w:val="24"/>
                <w:szCs w:val="24"/>
              </w:rPr>
              <w:t>.</w:t>
            </w:r>
          </w:p>
          <w:p w14:paraId="740745DD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368"/>
              </w:tabs>
              <w:spacing w:before="1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Ochrana minorít, </w:t>
            </w:r>
            <w:proofErr w:type="spellStart"/>
            <w:r w:rsidRPr="00207F65">
              <w:rPr>
                <w:sz w:val="24"/>
                <w:szCs w:val="24"/>
              </w:rPr>
              <w:t>medzietnických</w:t>
            </w:r>
            <w:proofErr w:type="spellEnd"/>
            <w:r w:rsidRPr="00207F65">
              <w:rPr>
                <w:sz w:val="24"/>
                <w:szCs w:val="24"/>
              </w:rPr>
              <w:t xml:space="preserve"> vzťahov, etnické minority v</w:t>
            </w:r>
            <w:r w:rsidRPr="00207F65">
              <w:rPr>
                <w:spacing w:val="-12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SR</w:t>
            </w:r>
          </w:p>
          <w:p w14:paraId="56101E67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368"/>
              </w:tabs>
              <w:spacing w:before="1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Sociálna práca s rómskou</w:t>
            </w:r>
            <w:r w:rsidRPr="00207F65">
              <w:rPr>
                <w:spacing w:val="-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minoritou</w:t>
            </w:r>
          </w:p>
          <w:p w14:paraId="436B3DA5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488"/>
              </w:tabs>
              <w:spacing w:before="1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Štátna politika vo vzťahu k národnostným</w:t>
            </w:r>
            <w:r w:rsidRPr="00207F65">
              <w:rPr>
                <w:spacing w:val="-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menšinám.</w:t>
            </w:r>
          </w:p>
          <w:p w14:paraId="0428AFD2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543"/>
              </w:tabs>
              <w:spacing w:before="12" w:line="249" w:lineRule="auto"/>
              <w:ind w:right="134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Práva národnostných menšín a etnických skupín v medzinárodných dokumentoch a ich </w:t>
            </w:r>
            <w:proofErr w:type="spellStart"/>
            <w:r w:rsidRPr="00207F65">
              <w:rPr>
                <w:sz w:val="24"/>
                <w:szCs w:val="24"/>
              </w:rPr>
              <w:t>implemntácia</w:t>
            </w:r>
            <w:proofErr w:type="spellEnd"/>
            <w:r w:rsidRPr="00207F65">
              <w:rPr>
                <w:sz w:val="24"/>
                <w:szCs w:val="24"/>
              </w:rPr>
              <w:t xml:space="preserve"> do právneho poriadku</w:t>
            </w:r>
            <w:r w:rsidRPr="00207F65">
              <w:rPr>
                <w:spacing w:val="-2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SR.</w:t>
            </w:r>
          </w:p>
          <w:p w14:paraId="27EDCCB4" w14:textId="77777777" w:rsidR="00B85DFB" w:rsidRPr="00207F65" w:rsidRDefault="00B85DFB" w:rsidP="00B85DFB">
            <w:pPr>
              <w:numPr>
                <w:ilvl w:val="0"/>
                <w:numId w:val="10"/>
              </w:numPr>
              <w:tabs>
                <w:tab w:val="left" w:pos="488"/>
              </w:tabs>
              <w:spacing w:before="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Národnostná politika v rámci</w:t>
            </w:r>
            <w:r w:rsidRPr="00207F65">
              <w:rPr>
                <w:spacing w:val="-2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EÚ</w:t>
            </w:r>
          </w:p>
          <w:p w14:paraId="4EEA5095" w14:textId="77777777" w:rsidR="00340A62" w:rsidRDefault="00B85DFB" w:rsidP="00340A62">
            <w:pPr>
              <w:numPr>
                <w:ilvl w:val="0"/>
                <w:numId w:val="10"/>
              </w:numPr>
              <w:tabs>
                <w:tab w:val="left" w:pos="488"/>
              </w:tabs>
              <w:spacing w:before="12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Sociálna práca s</w:t>
            </w:r>
            <w:r w:rsidRPr="00207F65">
              <w:rPr>
                <w:spacing w:val="-3"/>
                <w:sz w:val="24"/>
                <w:szCs w:val="24"/>
              </w:rPr>
              <w:t xml:space="preserve"> </w:t>
            </w:r>
            <w:r w:rsidRPr="00207F65">
              <w:rPr>
                <w:sz w:val="24"/>
                <w:szCs w:val="24"/>
              </w:rPr>
              <w:t>migrantami.</w:t>
            </w:r>
          </w:p>
          <w:p w14:paraId="352E7EC0" w14:textId="3DDFD48F" w:rsidR="009114B1" w:rsidRPr="00340A62" w:rsidRDefault="00B85DFB" w:rsidP="00340A62">
            <w:pPr>
              <w:numPr>
                <w:ilvl w:val="0"/>
                <w:numId w:val="10"/>
              </w:numPr>
              <w:tabs>
                <w:tab w:val="left" w:pos="488"/>
              </w:tabs>
              <w:spacing w:before="12"/>
              <w:rPr>
                <w:sz w:val="24"/>
                <w:szCs w:val="24"/>
              </w:rPr>
            </w:pPr>
            <w:r w:rsidRPr="00340A62">
              <w:rPr>
                <w:sz w:val="24"/>
                <w:szCs w:val="24"/>
              </w:rPr>
              <w:t xml:space="preserve">Prevencia – stupne, </w:t>
            </w:r>
            <w:r w:rsidRPr="00340A62">
              <w:rPr>
                <w:spacing w:val="-3"/>
                <w:sz w:val="24"/>
                <w:szCs w:val="24"/>
              </w:rPr>
              <w:t xml:space="preserve">formy, metódy. </w:t>
            </w:r>
            <w:r w:rsidRPr="00340A62">
              <w:rPr>
                <w:sz w:val="24"/>
                <w:szCs w:val="24"/>
              </w:rPr>
              <w:t>Komplexnosť prevencie.</w:t>
            </w:r>
          </w:p>
        </w:tc>
      </w:tr>
      <w:tr w:rsidR="00544913" w:rsidRPr="008A0609" w14:paraId="1119C6A7" w14:textId="77777777" w:rsidTr="006B3C13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t>Odporúčaná literatúra:</w:t>
            </w:r>
          </w:p>
          <w:p w14:paraId="792BA1C9" w14:textId="77777777" w:rsidR="00F37EB5" w:rsidRDefault="00B85DFB" w:rsidP="00501370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BLAHA, J. Anglický výkladový slovník vybraných odborných </w:t>
            </w:r>
            <w:proofErr w:type="spellStart"/>
            <w:r w:rsidRPr="00207F65">
              <w:rPr>
                <w:sz w:val="24"/>
                <w:szCs w:val="24"/>
              </w:rPr>
              <w:t>termínů</w:t>
            </w:r>
            <w:proofErr w:type="spellEnd"/>
            <w:r w:rsidRPr="00207F65">
              <w:rPr>
                <w:sz w:val="24"/>
                <w:szCs w:val="24"/>
              </w:rPr>
              <w:t xml:space="preserve"> z </w:t>
            </w:r>
            <w:proofErr w:type="spellStart"/>
            <w:r w:rsidRPr="00207F65">
              <w:rPr>
                <w:sz w:val="24"/>
                <w:szCs w:val="24"/>
              </w:rPr>
              <w:t>psychologie</w:t>
            </w:r>
            <w:proofErr w:type="spellEnd"/>
            <w:r w:rsidRPr="00207F65">
              <w:rPr>
                <w:sz w:val="24"/>
                <w:szCs w:val="24"/>
              </w:rPr>
              <w:t xml:space="preserve">, </w:t>
            </w:r>
            <w:proofErr w:type="spellStart"/>
            <w:r w:rsidRPr="00207F65">
              <w:rPr>
                <w:sz w:val="24"/>
                <w:szCs w:val="24"/>
              </w:rPr>
              <w:t>sociologie</w:t>
            </w:r>
            <w:proofErr w:type="spellEnd"/>
            <w:r w:rsidRPr="00207F65">
              <w:rPr>
                <w:sz w:val="24"/>
                <w:szCs w:val="24"/>
              </w:rPr>
              <w:t xml:space="preserve">, etiky a </w:t>
            </w:r>
            <w:proofErr w:type="spellStart"/>
            <w:r w:rsidRPr="00207F65">
              <w:rPr>
                <w:sz w:val="24"/>
                <w:szCs w:val="24"/>
              </w:rPr>
              <w:t>sociální</w:t>
            </w:r>
            <w:proofErr w:type="spellEnd"/>
            <w:r w:rsidRPr="00207F65">
              <w:rPr>
                <w:sz w:val="24"/>
                <w:szCs w:val="24"/>
              </w:rPr>
              <w:t xml:space="preserve"> práce . Praha : </w:t>
            </w:r>
            <w:proofErr w:type="spellStart"/>
            <w:r w:rsidRPr="00207F65">
              <w:rPr>
                <w:sz w:val="24"/>
                <w:szCs w:val="24"/>
              </w:rPr>
              <w:t>Triton</w:t>
            </w:r>
            <w:proofErr w:type="spellEnd"/>
            <w:r w:rsidRPr="00207F65">
              <w:rPr>
                <w:sz w:val="24"/>
                <w:szCs w:val="24"/>
              </w:rPr>
              <w:t xml:space="preserve"> , 2004. 192 s. ISBN 80-7254-467-5. </w:t>
            </w:r>
          </w:p>
          <w:p w14:paraId="3D976C7E" w14:textId="77777777" w:rsidR="00F37EB5" w:rsidRPr="007140EB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7140EB">
              <w:t>BUDAYOVÁ, Z., BURSOVÁ, J</w:t>
            </w:r>
            <w:r w:rsidRPr="007140EB">
              <w:rPr>
                <w:b/>
              </w:rPr>
              <w:t>. </w:t>
            </w:r>
            <w:r w:rsidRPr="007140EB">
              <w:rPr>
                <w:rStyle w:val="Siln"/>
                <w:b w:val="0"/>
              </w:rPr>
              <w:t>Charitatívna sociálna práca</w:t>
            </w:r>
            <w:r w:rsidRPr="007140EB">
              <w:rPr>
                <w:rStyle w:val="Siln"/>
              </w:rPr>
              <w:t>. </w:t>
            </w:r>
            <w:r w:rsidRPr="007140EB">
              <w:t xml:space="preserve">Varšava (Poľsko) : </w:t>
            </w:r>
            <w:proofErr w:type="spellStart"/>
            <w:r w:rsidRPr="007140EB">
              <w:t>Szkoła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Wyższa</w:t>
            </w:r>
            <w:proofErr w:type="spellEnd"/>
            <w:r w:rsidRPr="007140EB">
              <w:t xml:space="preserve"> im. </w:t>
            </w:r>
            <w:proofErr w:type="spellStart"/>
            <w:r w:rsidRPr="007140EB">
              <w:t>Bogdana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Jańskiego</w:t>
            </w:r>
            <w:proofErr w:type="spellEnd"/>
            <w:r w:rsidRPr="007140EB">
              <w:t>, 2016. 202 s. ISBN 978-83-87897-15-4</w:t>
            </w:r>
          </w:p>
          <w:p w14:paraId="7529FA9B" w14:textId="77777777" w:rsidR="00F37EB5" w:rsidRPr="007140EB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7140EB">
              <w:t>BUDAYOVÁ, Z. </w:t>
            </w:r>
            <w:proofErr w:type="spellStart"/>
            <w:r w:rsidRPr="007140EB">
              <w:rPr>
                <w:rStyle w:val="Siln"/>
                <w:b w:val="0"/>
              </w:rPr>
              <w:t>Domestic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violence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against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women</w:t>
            </w:r>
            <w:proofErr w:type="spellEnd"/>
            <w:r w:rsidRPr="007140EB">
              <w:t xml:space="preserve">. Dublin (Írsko) : International </w:t>
            </w:r>
            <w:proofErr w:type="spellStart"/>
            <w:r w:rsidRPr="007140EB">
              <w:t>scientific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board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catholic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researchers</w:t>
            </w:r>
            <w:proofErr w:type="spellEnd"/>
            <w:r w:rsidRPr="007140EB">
              <w:t xml:space="preserve"> and </w:t>
            </w:r>
            <w:proofErr w:type="spellStart"/>
            <w:r w:rsidRPr="007140EB">
              <w:t>teachers</w:t>
            </w:r>
            <w:proofErr w:type="spellEnd"/>
            <w:r w:rsidRPr="007140EB">
              <w:t xml:space="preserve"> in </w:t>
            </w:r>
            <w:proofErr w:type="spellStart"/>
            <w:r w:rsidRPr="007140EB">
              <w:t>Ireland</w:t>
            </w:r>
            <w:proofErr w:type="spellEnd"/>
            <w:r w:rsidRPr="007140EB">
              <w:t>, 2021. 95 s. ISBN 978-1-9989986-4-7.</w:t>
            </w:r>
          </w:p>
          <w:p w14:paraId="66800E88" w14:textId="5196C03B" w:rsidR="00F37EB5" w:rsidRPr="007140EB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bookmarkStart w:id="1" w:name="m_8651215040035586712__Hlk97759376"/>
            <w:r w:rsidRPr="007140EB">
              <w:t>BUDAYOVÁ, Z. </w:t>
            </w:r>
            <w:proofErr w:type="spellStart"/>
            <w:r w:rsidRPr="007140EB">
              <w:rPr>
                <w:rStyle w:val="Siln"/>
                <w:b w:val="0"/>
              </w:rPr>
              <w:t>Eating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disorders</w:t>
            </w:r>
            <w:proofErr w:type="spellEnd"/>
            <w:r w:rsidRPr="007140EB">
              <w:rPr>
                <w:rStyle w:val="Siln"/>
                <w:b w:val="0"/>
              </w:rPr>
              <w:t xml:space="preserve"> in </w:t>
            </w:r>
            <w:proofErr w:type="spellStart"/>
            <w:r w:rsidRPr="007140EB">
              <w:rPr>
                <w:rStyle w:val="Siln"/>
                <w:b w:val="0"/>
              </w:rPr>
              <w:t>Roma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communities</w:t>
            </w:r>
            <w:bookmarkEnd w:id="1"/>
            <w:proofErr w:type="spellEnd"/>
            <w:r w:rsidRPr="007140EB">
              <w:rPr>
                <w:b/>
                <w:bCs/>
              </w:rPr>
              <w:t>.</w:t>
            </w:r>
            <w:r w:rsidRPr="007140EB">
              <w:t xml:space="preserve"> Dublin (Írsko) : International </w:t>
            </w:r>
            <w:proofErr w:type="spellStart"/>
            <w:r w:rsidRPr="007140EB">
              <w:t>scientific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board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catholic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researchers</w:t>
            </w:r>
            <w:proofErr w:type="spellEnd"/>
            <w:r w:rsidRPr="007140EB">
              <w:t xml:space="preserve"> and </w:t>
            </w:r>
            <w:proofErr w:type="spellStart"/>
            <w:r w:rsidRPr="007140EB">
              <w:t>teachers</w:t>
            </w:r>
            <w:proofErr w:type="spellEnd"/>
            <w:r w:rsidRPr="007140EB">
              <w:t xml:space="preserve"> in </w:t>
            </w:r>
            <w:proofErr w:type="spellStart"/>
            <w:r w:rsidRPr="007140EB">
              <w:t>Ireland</w:t>
            </w:r>
            <w:proofErr w:type="spellEnd"/>
            <w:r w:rsidRPr="007140EB">
              <w:t>, 2021.</w:t>
            </w:r>
            <w:r w:rsidR="00501370">
              <w:t xml:space="preserve"> </w:t>
            </w:r>
            <w:r w:rsidRPr="007140EB">
              <w:t>80 s. ISBN 978-1-9989986-1-6</w:t>
            </w:r>
          </w:p>
          <w:p w14:paraId="59BA6BEB" w14:textId="77777777" w:rsidR="00F37EB5" w:rsidRPr="007140EB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bookmarkStart w:id="2" w:name="m_8651215040035586712__Hlk97759053"/>
            <w:r w:rsidRPr="007140EB">
              <w:t xml:space="preserve">BUDAYOVÁ, Z. </w:t>
            </w:r>
            <w:proofErr w:type="spellStart"/>
            <w:r w:rsidRPr="007140EB">
              <w:t>Family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Problems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Today</w:t>
            </w:r>
            <w:proofErr w:type="spellEnd"/>
            <w:r w:rsidRPr="007140EB">
              <w:t xml:space="preserve">. Dublin (Írsko) : International </w:t>
            </w:r>
            <w:proofErr w:type="spellStart"/>
            <w:r w:rsidRPr="007140EB">
              <w:t>scientific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board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catholic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researchers</w:t>
            </w:r>
            <w:proofErr w:type="spellEnd"/>
            <w:r w:rsidRPr="007140EB">
              <w:t xml:space="preserve"> and </w:t>
            </w:r>
            <w:proofErr w:type="spellStart"/>
            <w:r w:rsidRPr="007140EB">
              <w:t>teachers</w:t>
            </w:r>
            <w:proofErr w:type="spellEnd"/>
            <w:r w:rsidRPr="007140EB">
              <w:t xml:space="preserve"> in </w:t>
            </w:r>
            <w:proofErr w:type="spellStart"/>
            <w:r w:rsidRPr="007140EB">
              <w:t>Ireland</w:t>
            </w:r>
            <w:proofErr w:type="spellEnd"/>
            <w:r w:rsidRPr="007140EB">
              <w:t>, 2020. 104 s. ISBN 978-1-9162020-6-1.</w:t>
            </w:r>
            <w:bookmarkEnd w:id="2"/>
          </w:p>
          <w:p w14:paraId="5FCB0184" w14:textId="77777777" w:rsidR="00F37EB5" w:rsidRPr="007140EB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bookmarkStart w:id="3" w:name="m_8651215040035586712__Hlk97759399"/>
            <w:r w:rsidRPr="007140EB">
              <w:t>BUDAYOVÁ, Z. </w:t>
            </w:r>
            <w:proofErr w:type="spellStart"/>
            <w:r w:rsidRPr="007140EB">
              <w:rPr>
                <w:rStyle w:val="Siln"/>
                <w:b w:val="0"/>
              </w:rPr>
              <w:t>Social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exclusion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Roma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ethnic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group</w:t>
            </w:r>
            <w:proofErr w:type="spellEnd"/>
            <w:r w:rsidRPr="007140EB">
              <w:rPr>
                <w:rStyle w:val="Siln"/>
                <w:b w:val="0"/>
              </w:rPr>
              <w:t xml:space="preserve"> in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interests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social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work</w:t>
            </w:r>
            <w:proofErr w:type="spellEnd"/>
            <w:r w:rsidRPr="007140EB">
              <w:rPr>
                <w:rStyle w:val="Siln"/>
              </w:rPr>
              <w:t>.</w:t>
            </w:r>
            <w:bookmarkEnd w:id="3"/>
            <w:r w:rsidRPr="007140EB">
              <w:t xml:space="preserve"> Varšava (Poľsko) : FUNDACJA ART </w:t>
            </w:r>
            <w:proofErr w:type="spellStart"/>
            <w:r w:rsidRPr="007140EB">
              <w:t>przeciw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przemocy</w:t>
            </w:r>
            <w:proofErr w:type="spellEnd"/>
            <w:r w:rsidRPr="007140EB">
              <w:t>, 2017. 107 s. ISBN 978-83-949225-0-4</w:t>
            </w:r>
          </w:p>
          <w:p w14:paraId="0A061B6B" w14:textId="77777777" w:rsidR="00F37EB5" w:rsidRPr="007140EB" w:rsidRDefault="00F37EB5" w:rsidP="00501370">
            <w:pPr>
              <w:contextualSpacing/>
              <w:jc w:val="both"/>
              <w:rPr>
                <w:sz w:val="24"/>
                <w:szCs w:val="24"/>
              </w:rPr>
            </w:pPr>
            <w:r w:rsidRPr="007140EB">
              <w:rPr>
                <w:sz w:val="24"/>
                <w:szCs w:val="24"/>
              </w:rPr>
              <w:t xml:space="preserve">BUDAYOVÁ, Z. </w:t>
            </w:r>
            <w:proofErr w:type="spellStart"/>
            <w:r w:rsidRPr="007140EB">
              <w:rPr>
                <w:sz w:val="24"/>
                <w:szCs w:val="24"/>
              </w:rPr>
              <w:t>Selected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aspects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ot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the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Roma</w:t>
            </w:r>
            <w:proofErr w:type="spellEnd"/>
            <w:r w:rsidRPr="007140EB">
              <w:rPr>
                <w:sz w:val="24"/>
                <w:szCs w:val="24"/>
              </w:rPr>
              <w:t xml:space="preserve"> minority </w:t>
            </w:r>
            <w:proofErr w:type="spellStart"/>
            <w:r w:rsidRPr="007140EB">
              <w:rPr>
                <w:sz w:val="24"/>
                <w:szCs w:val="24"/>
              </w:rPr>
              <w:t>poverty</w:t>
            </w:r>
            <w:proofErr w:type="spellEnd"/>
            <w:r w:rsidRPr="007140EB">
              <w:rPr>
                <w:sz w:val="24"/>
                <w:szCs w:val="24"/>
              </w:rPr>
              <w:t xml:space="preserve"> and </w:t>
            </w:r>
            <w:proofErr w:type="spellStart"/>
            <w:r w:rsidRPr="007140EB">
              <w:rPr>
                <w:sz w:val="24"/>
                <w:szCs w:val="24"/>
              </w:rPr>
              <w:t>social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work</w:t>
            </w:r>
            <w:proofErr w:type="spellEnd"/>
            <w:r w:rsidRPr="007140EB">
              <w:rPr>
                <w:sz w:val="24"/>
                <w:szCs w:val="24"/>
              </w:rPr>
              <w:t xml:space="preserve">. </w:t>
            </w:r>
            <w:proofErr w:type="spellStart"/>
            <w:r w:rsidRPr="007140EB">
              <w:rPr>
                <w:sz w:val="24"/>
                <w:szCs w:val="24"/>
              </w:rPr>
              <w:t>Warszawa</w:t>
            </w:r>
            <w:proofErr w:type="spellEnd"/>
            <w:r w:rsidRPr="007140EB">
              <w:rPr>
                <w:sz w:val="24"/>
                <w:szCs w:val="24"/>
              </w:rPr>
              <w:t xml:space="preserve"> : </w:t>
            </w:r>
            <w:proofErr w:type="spellStart"/>
            <w:r w:rsidRPr="007140EB">
              <w:rPr>
                <w:sz w:val="24"/>
                <w:szCs w:val="24"/>
              </w:rPr>
              <w:t>Szkola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Wyższa</w:t>
            </w:r>
            <w:proofErr w:type="spellEnd"/>
            <w:r w:rsidRPr="007140EB">
              <w:rPr>
                <w:sz w:val="24"/>
                <w:szCs w:val="24"/>
              </w:rPr>
              <w:t xml:space="preserve"> im. </w:t>
            </w:r>
            <w:proofErr w:type="spellStart"/>
            <w:r w:rsidRPr="007140EB">
              <w:rPr>
                <w:sz w:val="24"/>
                <w:szCs w:val="24"/>
              </w:rPr>
              <w:t>Bogdana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Jańskiego</w:t>
            </w:r>
            <w:proofErr w:type="spellEnd"/>
            <w:r w:rsidRPr="007140EB">
              <w:rPr>
                <w:sz w:val="24"/>
                <w:szCs w:val="24"/>
              </w:rPr>
              <w:t xml:space="preserve"> , 2015. ISBN 978-83-87897-09-3.</w:t>
            </w:r>
          </w:p>
          <w:p w14:paraId="27569204" w14:textId="77777777" w:rsidR="00F37EB5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7140EB">
              <w:t>BUDAYOVÁ, Z. </w:t>
            </w:r>
            <w:r w:rsidRPr="007140EB">
              <w:rPr>
                <w:rStyle w:val="Siln"/>
                <w:b w:val="0"/>
              </w:rPr>
              <w:t>Sociálne neprispôsobiví občania v intenciách sociálnej práce</w:t>
            </w:r>
            <w:r w:rsidRPr="007140EB">
              <w:rPr>
                <w:b/>
                <w:bCs/>
              </w:rPr>
              <w:t>. </w:t>
            </w:r>
            <w:r w:rsidRPr="007140EB">
              <w:t>Ružomberok: Katolícka univerzita v Ružomberku. VERBUM - vydavateľstvo KU, 2019. 136 s. ISBN 978-80-561-0659-4</w:t>
            </w:r>
          </w:p>
          <w:p w14:paraId="3F2C7B7F" w14:textId="11AA0703" w:rsidR="00F37EB5" w:rsidRDefault="00F37EB5" w:rsidP="00501370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BUDAYOVÁ, Z. </w:t>
            </w:r>
            <w:proofErr w:type="spellStart"/>
            <w:r w:rsidRPr="00207F65">
              <w:rPr>
                <w:sz w:val="24"/>
                <w:szCs w:val="24"/>
              </w:rPr>
              <w:t>The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social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problem</w:t>
            </w:r>
            <w:proofErr w:type="spellEnd"/>
            <w:r w:rsidRPr="00207F65">
              <w:rPr>
                <w:sz w:val="24"/>
                <w:szCs w:val="24"/>
              </w:rPr>
              <w:t xml:space="preserve"> of </w:t>
            </w:r>
            <w:proofErr w:type="spellStart"/>
            <w:r w:rsidRPr="00207F65">
              <w:rPr>
                <w:sz w:val="24"/>
                <w:szCs w:val="24"/>
              </w:rPr>
              <w:t>poverty</w:t>
            </w:r>
            <w:proofErr w:type="spellEnd"/>
            <w:r w:rsidRPr="00207F65">
              <w:rPr>
                <w:sz w:val="24"/>
                <w:szCs w:val="24"/>
              </w:rPr>
              <w:t xml:space="preserve"> of </w:t>
            </w:r>
            <w:proofErr w:type="spellStart"/>
            <w:r w:rsidRPr="00207F65">
              <w:rPr>
                <w:sz w:val="24"/>
                <w:szCs w:val="24"/>
              </w:rPr>
              <w:t>the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Roma</w:t>
            </w:r>
            <w:proofErr w:type="spellEnd"/>
            <w:r w:rsidRPr="00207F65">
              <w:rPr>
                <w:sz w:val="24"/>
                <w:szCs w:val="24"/>
              </w:rPr>
              <w:t xml:space="preserve"> minority, Varšava (Poľsko) : </w:t>
            </w:r>
            <w:proofErr w:type="spellStart"/>
            <w:r w:rsidRPr="00207F65">
              <w:rPr>
                <w:sz w:val="24"/>
                <w:szCs w:val="24"/>
              </w:rPr>
              <w:t>Szkoła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Wyższa</w:t>
            </w:r>
            <w:proofErr w:type="spellEnd"/>
            <w:r w:rsidRPr="00207F65">
              <w:rPr>
                <w:sz w:val="24"/>
                <w:szCs w:val="24"/>
              </w:rPr>
              <w:t xml:space="preserve"> im. </w:t>
            </w:r>
            <w:proofErr w:type="spellStart"/>
            <w:r w:rsidRPr="00207F65">
              <w:rPr>
                <w:sz w:val="24"/>
                <w:szCs w:val="24"/>
              </w:rPr>
              <w:t>Bogdana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Jańskiego</w:t>
            </w:r>
            <w:proofErr w:type="spellEnd"/>
            <w:r w:rsidRPr="00207F65">
              <w:rPr>
                <w:sz w:val="24"/>
                <w:szCs w:val="24"/>
              </w:rPr>
              <w:t>, 2015. – 71 s. ISBN 978-83-87897-06-2</w:t>
            </w:r>
          </w:p>
          <w:p w14:paraId="29B306DA" w14:textId="77777777" w:rsidR="00F37EB5" w:rsidRPr="00207F65" w:rsidRDefault="00F37EB5" w:rsidP="00501370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BUDAYOVÁ, Z. BURSOVÁ, J. Terénna sociálna práca. </w:t>
            </w:r>
            <w:proofErr w:type="spellStart"/>
            <w:r w:rsidRPr="00207F65">
              <w:rPr>
                <w:sz w:val="24"/>
                <w:szCs w:val="24"/>
              </w:rPr>
              <w:t>Streetwork</w:t>
            </w:r>
            <w:proofErr w:type="spellEnd"/>
            <w:r w:rsidRPr="00207F65">
              <w:rPr>
                <w:sz w:val="24"/>
                <w:szCs w:val="24"/>
              </w:rPr>
              <w:t xml:space="preserve">. Ružomberok : </w:t>
            </w:r>
            <w:proofErr w:type="spellStart"/>
            <w:r w:rsidRPr="00207F65">
              <w:rPr>
                <w:sz w:val="24"/>
                <w:szCs w:val="24"/>
              </w:rPr>
              <w:t>Verbum</w:t>
            </w:r>
            <w:proofErr w:type="spellEnd"/>
            <w:r w:rsidRPr="00207F65">
              <w:rPr>
                <w:sz w:val="24"/>
                <w:szCs w:val="24"/>
              </w:rPr>
              <w:t>, 2012. 128 s. ISBN 978-80-8084-827-9.</w:t>
            </w:r>
          </w:p>
          <w:p w14:paraId="42DBA833" w14:textId="56245CB7" w:rsidR="00F37EB5" w:rsidRPr="00207F65" w:rsidRDefault="00F37EB5" w:rsidP="00501370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BUDAYOVÁ, Z., BURSOVÁ, J. </w:t>
            </w:r>
            <w:proofErr w:type="spellStart"/>
            <w:r w:rsidRPr="00207F65">
              <w:rPr>
                <w:sz w:val="24"/>
                <w:szCs w:val="24"/>
              </w:rPr>
              <w:t>Dobrovoľnícvo</w:t>
            </w:r>
            <w:proofErr w:type="spellEnd"/>
            <w:r w:rsidRPr="00207F65">
              <w:rPr>
                <w:sz w:val="24"/>
                <w:szCs w:val="24"/>
              </w:rPr>
              <w:t>. Košice : VIENALA, 2012. 75 s. ISBN 978-80-8126-054-4.</w:t>
            </w:r>
          </w:p>
          <w:p w14:paraId="288A7B06" w14:textId="77777777" w:rsidR="00F37EB5" w:rsidRPr="007140EB" w:rsidRDefault="00F37EB5" w:rsidP="00501370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</w:pPr>
            <w:r w:rsidRPr="007140EB">
              <w:t>BUDAYOVÁ, Z., LUDVIGH CINTULOVÁ, L. 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Impact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Sars</w:t>
            </w:r>
            <w:proofErr w:type="spellEnd"/>
            <w:r w:rsidRPr="007140EB">
              <w:rPr>
                <w:rStyle w:val="Siln"/>
                <w:b w:val="0"/>
              </w:rPr>
              <w:t xml:space="preserve"> Cov-2 </w:t>
            </w:r>
            <w:proofErr w:type="spellStart"/>
            <w:r w:rsidRPr="007140EB">
              <w:rPr>
                <w:rStyle w:val="Siln"/>
                <w:b w:val="0"/>
              </w:rPr>
              <w:t>Pandemic</w:t>
            </w:r>
            <w:proofErr w:type="spellEnd"/>
            <w:r w:rsidRPr="007140EB">
              <w:rPr>
                <w:rStyle w:val="Siln"/>
                <w:b w:val="0"/>
              </w:rPr>
              <w:t xml:space="preserve"> on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Mental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Health</w:t>
            </w:r>
            <w:proofErr w:type="spellEnd"/>
            <w:r w:rsidRPr="007140EB">
              <w:rPr>
                <w:rStyle w:val="Siln"/>
                <w:b w:val="0"/>
              </w:rPr>
              <w:t xml:space="preserve"> and </w:t>
            </w:r>
            <w:proofErr w:type="spellStart"/>
            <w:r w:rsidRPr="007140EB">
              <w:rPr>
                <w:rStyle w:val="Siln"/>
                <w:b w:val="0"/>
              </w:rPr>
              <w:t>Well-Being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Seniors</w:t>
            </w:r>
            <w:proofErr w:type="spellEnd"/>
            <w:r w:rsidRPr="007140EB">
              <w:rPr>
                <w:rStyle w:val="Siln"/>
                <w:b w:val="0"/>
              </w:rPr>
              <w:t xml:space="preserve"> in </w:t>
            </w:r>
            <w:proofErr w:type="spellStart"/>
            <w:r w:rsidRPr="007140EB">
              <w:rPr>
                <w:rStyle w:val="Siln"/>
                <w:b w:val="0"/>
              </w:rPr>
              <w:t>Social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Care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Facilities</w:t>
            </w:r>
            <w:proofErr w:type="spellEnd"/>
            <w:r w:rsidRPr="007140EB">
              <w:t>.  WOS CC</w:t>
            </w:r>
            <w:r w:rsidRPr="007140EB">
              <w:br/>
            </w:r>
            <w:r w:rsidRPr="007140EB">
              <w:rPr>
                <w:bCs/>
              </w:rPr>
              <w:t>In:</w:t>
            </w:r>
            <w:r w:rsidRPr="007140EB">
              <w:t> </w:t>
            </w:r>
            <w:proofErr w:type="spellStart"/>
            <w:r w:rsidRPr="007140EB">
              <w:rPr>
                <w:iCs/>
              </w:rPr>
              <w:t>Clinical</w:t>
            </w:r>
            <w:proofErr w:type="spellEnd"/>
            <w:r w:rsidRPr="007140EB">
              <w:rPr>
                <w:iCs/>
              </w:rPr>
              <w:t xml:space="preserve"> </w:t>
            </w:r>
            <w:proofErr w:type="spellStart"/>
            <w:r w:rsidRPr="007140EB">
              <w:rPr>
                <w:iCs/>
              </w:rPr>
              <w:t>Social</w:t>
            </w:r>
            <w:proofErr w:type="spellEnd"/>
            <w:r w:rsidRPr="007140EB">
              <w:rPr>
                <w:iCs/>
              </w:rPr>
              <w:t xml:space="preserve"> </w:t>
            </w:r>
            <w:proofErr w:type="spellStart"/>
            <w:r w:rsidRPr="007140EB">
              <w:rPr>
                <w:iCs/>
              </w:rPr>
              <w:t>Work</w:t>
            </w:r>
            <w:proofErr w:type="spellEnd"/>
            <w:r w:rsidRPr="007140EB">
              <w:rPr>
                <w:iCs/>
              </w:rPr>
              <w:t xml:space="preserve"> and </w:t>
            </w:r>
            <w:proofErr w:type="spellStart"/>
            <w:r w:rsidRPr="007140EB">
              <w:rPr>
                <w:iCs/>
              </w:rPr>
              <w:t>Health</w:t>
            </w:r>
            <w:proofErr w:type="spellEnd"/>
            <w:r w:rsidRPr="007140EB">
              <w:rPr>
                <w:iCs/>
              </w:rPr>
              <w:t xml:space="preserve"> </w:t>
            </w:r>
            <w:proofErr w:type="spellStart"/>
            <w:r w:rsidRPr="007140EB">
              <w:rPr>
                <w:iCs/>
              </w:rPr>
              <w:t>Intervention</w:t>
            </w:r>
            <w:proofErr w:type="spellEnd"/>
            <w:r w:rsidRPr="007140EB">
              <w:t> [textový dokument (</w:t>
            </w:r>
            <w:proofErr w:type="spellStart"/>
            <w:r w:rsidRPr="007140EB">
              <w:t>print</w:t>
            </w:r>
            <w:proofErr w:type="spellEnd"/>
            <w:r w:rsidRPr="007140EB">
              <w:t xml:space="preserve">)] [elektronický dokument] . – Viedeň (Rakúsko) : </w:t>
            </w:r>
            <w:proofErr w:type="spellStart"/>
            <w:r w:rsidRPr="007140EB">
              <w:t>Gesellschaft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für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angewandte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Präventionsmedizin</w:t>
            </w:r>
            <w:proofErr w:type="spellEnd"/>
            <w:r w:rsidRPr="007140EB">
              <w:t>. – ISSN 2222-386X. – ISSN (online) 2076-9741. – Roč. 12, č. 3 (2021), s. 104-110</w:t>
            </w:r>
          </w:p>
          <w:p w14:paraId="57C2E3A9" w14:textId="77777777" w:rsidR="00B85DFB" w:rsidRPr="00207F65" w:rsidRDefault="00B85DFB" w:rsidP="00501370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LEVICKÁ, J. Sociálna práca I. Trnava : Oľga </w:t>
            </w:r>
            <w:proofErr w:type="spellStart"/>
            <w:r w:rsidRPr="00207F65">
              <w:rPr>
                <w:sz w:val="24"/>
                <w:szCs w:val="24"/>
              </w:rPr>
              <w:t>Vášaryová</w:t>
            </w:r>
            <w:proofErr w:type="spellEnd"/>
            <w:r w:rsidRPr="00207F65">
              <w:rPr>
                <w:sz w:val="24"/>
                <w:szCs w:val="24"/>
              </w:rPr>
              <w:t xml:space="preserve">, 2007. 168 s. ISBN 978-80-9695-452-9. LEVICKÁ, J. Na ceste za klientom : Metódy, prístupy a formy v sociálnej práci. Trnava : Oľga </w:t>
            </w:r>
            <w:proofErr w:type="spellStart"/>
            <w:r w:rsidRPr="00207F65">
              <w:rPr>
                <w:sz w:val="24"/>
                <w:szCs w:val="24"/>
              </w:rPr>
              <w:t>Váryová</w:t>
            </w:r>
            <w:proofErr w:type="spellEnd"/>
            <w:r w:rsidRPr="00207F65">
              <w:rPr>
                <w:sz w:val="24"/>
                <w:szCs w:val="24"/>
              </w:rPr>
              <w:t>, 2007. 334 s. ISBN 80-9694-540-8.</w:t>
            </w:r>
          </w:p>
          <w:p w14:paraId="6AA49CBD" w14:textId="77777777" w:rsidR="00B85DFB" w:rsidRPr="00207F65" w:rsidRDefault="00B85DFB" w:rsidP="00501370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MATOUŠEK, O. Mládež a </w:t>
            </w:r>
            <w:proofErr w:type="spellStart"/>
            <w:r w:rsidRPr="00207F65">
              <w:rPr>
                <w:sz w:val="24"/>
                <w:szCs w:val="24"/>
              </w:rPr>
              <w:t>delikvence</w:t>
            </w:r>
            <w:proofErr w:type="spellEnd"/>
            <w:r w:rsidRPr="00207F65">
              <w:rPr>
                <w:sz w:val="24"/>
                <w:szCs w:val="24"/>
              </w:rPr>
              <w:t xml:space="preserve">. Praha : Portál , 2011. 336 s. ISBN 978-80-7367-825-8. MATOUŠEK, O. - KROFTOVÁ, A. Mládež a </w:t>
            </w:r>
            <w:proofErr w:type="spellStart"/>
            <w:r w:rsidRPr="00207F65">
              <w:rPr>
                <w:sz w:val="24"/>
                <w:szCs w:val="24"/>
              </w:rPr>
              <w:t>delikvence</w:t>
            </w:r>
            <w:proofErr w:type="spellEnd"/>
            <w:r w:rsidRPr="00207F65">
              <w:rPr>
                <w:sz w:val="24"/>
                <w:szCs w:val="24"/>
              </w:rPr>
              <w:t>. 1. vyd. Praha : Portál, 1998. 335 s. ISBN 80-717822-6-2.</w:t>
            </w:r>
          </w:p>
          <w:p w14:paraId="481DF067" w14:textId="2710C85C" w:rsidR="00B85DFB" w:rsidRPr="00207F65" w:rsidRDefault="00B85DFB" w:rsidP="00760007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MATOUŠEK, O. Slovník </w:t>
            </w:r>
            <w:proofErr w:type="spellStart"/>
            <w:r w:rsidRPr="00207F65">
              <w:rPr>
                <w:sz w:val="24"/>
                <w:szCs w:val="24"/>
              </w:rPr>
              <w:t>sociální</w:t>
            </w:r>
            <w:proofErr w:type="spellEnd"/>
            <w:r w:rsidRPr="00207F65">
              <w:rPr>
                <w:sz w:val="24"/>
                <w:szCs w:val="24"/>
              </w:rPr>
              <w:t xml:space="preserve"> práce. 1. vyd. Praha : Portál, 2003. 287 s. ISBN </w:t>
            </w:r>
            <w:r w:rsidR="00760007">
              <w:rPr>
                <w:sz w:val="24"/>
                <w:szCs w:val="24"/>
              </w:rPr>
              <w:t>8</w:t>
            </w:r>
            <w:r w:rsidRPr="00207F65">
              <w:rPr>
                <w:sz w:val="24"/>
                <w:szCs w:val="24"/>
              </w:rPr>
              <w:t>0-7178-549-0.</w:t>
            </w:r>
          </w:p>
          <w:p w14:paraId="3F9C6EEB" w14:textId="77777777" w:rsidR="00B85DFB" w:rsidRPr="00207F65" w:rsidRDefault="00B85DFB" w:rsidP="00760007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lastRenderedPageBreak/>
              <w:t xml:space="preserve">MATOUŠEK, O. Slovník </w:t>
            </w:r>
            <w:proofErr w:type="spellStart"/>
            <w:r w:rsidRPr="00207F65">
              <w:rPr>
                <w:sz w:val="24"/>
                <w:szCs w:val="24"/>
              </w:rPr>
              <w:t>sociální</w:t>
            </w:r>
            <w:proofErr w:type="spellEnd"/>
            <w:r w:rsidRPr="00207F65">
              <w:rPr>
                <w:sz w:val="24"/>
                <w:szCs w:val="24"/>
              </w:rPr>
              <w:t xml:space="preserve"> práce. 1. vyd. Praha : Portál, 2008.271 s. ISBN 978-80-7367-368-0.</w:t>
            </w:r>
          </w:p>
          <w:p w14:paraId="6F57FC7E" w14:textId="77777777" w:rsidR="00B85DFB" w:rsidRPr="00207F65" w:rsidRDefault="00B85DFB" w:rsidP="00501370">
            <w:pPr>
              <w:pStyle w:val="TableParagraph"/>
              <w:spacing w:before="2"/>
              <w:ind w:right="128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MATOUŠEK, O. – KOLÁČKOVÁ, J. – KODYMOVÁ, P. </w:t>
            </w:r>
            <w:proofErr w:type="spellStart"/>
            <w:r w:rsidRPr="00207F65">
              <w:rPr>
                <w:sz w:val="24"/>
                <w:szCs w:val="24"/>
              </w:rPr>
              <w:t>Sociální</w:t>
            </w:r>
            <w:proofErr w:type="spellEnd"/>
            <w:r w:rsidRPr="00207F65">
              <w:rPr>
                <w:sz w:val="24"/>
                <w:szCs w:val="24"/>
              </w:rPr>
              <w:t xml:space="preserve"> práce v praxi: </w:t>
            </w:r>
            <w:proofErr w:type="spellStart"/>
            <w:r w:rsidRPr="00207F65">
              <w:rPr>
                <w:sz w:val="24"/>
                <w:szCs w:val="24"/>
              </w:rPr>
              <w:t>specifika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různych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cílových</w:t>
            </w:r>
            <w:proofErr w:type="spellEnd"/>
            <w:r w:rsidRPr="00207F65">
              <w:rPr>
                <w:sz w:val="24"/>
                <w:szCs w:val="24"/>
              </w:rPr>
              <w:t xml:space="preserve"> </w:t>
            </w:r>
            <w:proofErr w:type="spellStart"/>
            <w:r w:rsidRPr="00207F65">
              <w:rPr>
                <w:sz w:val="24"/>
                <w:szCs w:val="24"/>
              </w:rPr>
              <w:t>skupin</w:t>
            </w:r>
            <w:proofErr w:type="spellEnd"/>
            <w:r w:rsidRPr="00207F65">
              <w:rPr>
                <w:sz w:val="24"/>
                <w:szCs w:val="24"/>
              </w:rPr>
              <w:t xml:space="preserve"> a práce s nimi. 1. vyd. Praha : Portál, 2005. 351 s. ISBN 80-7367-002- X.</w:t>
            </w:r>
          </w:p>
          <w:p w14:paraId="1D7E66C9" w14:textId="77777777" w:rsidR="00B85DFB" w:rsidRPr="00207F65" w:rsidRDefault="00B85DFB" w:rsidP="00501370">
            <w:pPr>
              <w:pStyle w:val="TableParagraph"/>
              <w:spacing w:before="3"/>
              <w:ind w:right="128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MATOUŠEK, O. Mládež a </w:t>
            </w:r>
            <w:proofErr w:type="spellStart"/>
            <w:r w:rsidRPr="00207F65">
              <w:rPr>
                <w:sz w:val="24"/>
                <w:szCs w:val="24"/>
              </w:rPr>
              <w:t>delikvence</w:t>
            </w:r>
            <w:proofErr w:type="spellEnd"/>
            <w:r w:rsidRPr="00207F65">
              <w:rPr>
                <w:sz w:val="24"/>
                <w:szCs w:val="24"/>
              </w:rPr>
              <w:t xml:space="preserve">. Praha : Portál , 2011. 336 s. ISBN 978-80-7367-825-8. MÁTEL, A., SCHAVEL, M. Aplikovaná sociálna patológia v sociálne práci. Bratislava : </w:t>
            </w:r>
            <w:proofErr w:type="spellStart"/>
            <w:r w:rsidRPr="00207F65">
              <w:rPr>
                <w:sz w:val="24"/>
                <w:szCs w:val="24"/>
              </w:rPr>
              <w:t>VŠZaSP</w:t>
            </w:r>
            <w:proofErr w:type="spellEnd"/>
            <w:r w:rsidRPr="00207F65">
              <w:rPr>
                <w:sz w:val="24"/>
                <w:szCs w:val="24"/>
              </w:rPr>
              <w:t xml:space="preserve"> sv. Alžbety, 2011. 441 s. ISBN 978-80-8132-009-5.</w:t>
            </w:r>
          </w:p>
          <w:p w14:paraId="1539EDFC" w14:textId="77777777" w:rsidR="00B85DFB" w:rsidRPr="00207F65" w:rsidRDefault="00B85DFB" w:rsidP="00501370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>MYDLÍKOVÁ, E. Letom - svetom do sociálnej práce v treťom sektore. Bratislava : ASSP , 2001. 71 s.</w:t>
            </w:r>
          </w:p>
          <w:p w14:paraId="6A6BA287" w14:textId="77777777" w:rsidR="00B85DFB" w:rsidRPr="00207F65" w:rsidRDefault="00B85DFB" w:rsidP="00501370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ONDREJKOVIČ, </w:t>
            </w:r>
            <w:r w:rsidRPr="00207F65">
              <w:rPr>
                <w:spacing w:val="-14"/>
                <w:sz w:val="24"/>
                <w:szCs w:val="24"/>
              </w:rPr>
              <w:t xml:space="preserve">P. </w:t>
            </w:r>
            <w:r w:rsidRPr="00207F65">
              <w:rPr>
                <w:sz w:val="24"/>
                <w:szCs w:val="24"/>
              </w:rPr>
              <w:t xml:space="preserve">a kol. Sociálna patológia. Bratislava : </w:t>
            </w:r>
            <w:r w:rsidRPr="00207F65">
              <w:rPr>
                <w:spacing w:val="-8"/>
                <w:sz w:val="24"/>
                <w:szCs w:val="24"/>
              </w:rPr>
              <w:t xml:space="preserve">Veda </w:t>
            </w:r>
            <w:r w:rsidRPr="00207F65">
              <w:rPr>
                <w:sz w:val="24"/>
                <w:szCs w:val="24"/>
              </w:rPr>
              <w:t xml:space="preserve">vydavateľstvo </w:t>
            </w:r>
            <w:r w:rsidRPr="00207F65">
              <w:rPr>
                <w:spacing w:val="-16"/>
                <w:sz w:val="24"/>
                <w:szCs w:val="24"/>
              </w:rPr>
              <w:t xml:space="preserve">SAV, </w:t>
            </w:r>
            <w:r w:rsidRPr="00207F65">
              <w:rPr>
                <w:sz w:val="24"/>
                <w:szCs w:val="24"/>
              </w:rPr>
              <w:t>2001. 314 s. ISBN 80-224-0685-6.</w:t>
            </w:r>
          </w:p>
          <w:p w14:paraId="3E4707E9" w14:textId="77777777" w:rsidR="00B85DFB" w:rsidRPr="00207F65" w:rsidRDefault="00B85DFB" w:rsidP="00501370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ONDREJKOVIČ, </w:t>
            </w:r>
            <w:r w:rsidRPr="00207F65">
              <w:rPr>
                <w:spacing w:val="-14"/>
                <w:sz w:val="24"/>
                <w:szCs w:val="24"/>
              </w:rPr>
              <w:t xml:space="preserve">P. </w:t>
            </w:r>
            <w:r w:rsidRPr="00207F65">
              <w:rPr>
                <w:sz w:val="24"/>
                <w:szCs w:val="24"/>
              </w:rPr>
              <w:t xml:space="preserve">a kol. Sociálna patológia. Bratislava : </w:t>
            </w:r>
            <w:r w:rsidRPr="00207F65">
              <w:rPr>
                <w:spacing w:val="-8"/>
                <w:sz w:val="24"/>
                <w:szCs w:val="24"/>
              </w:rPr>
              <w:t xml:space="preserve">Veda </w:t>
            </w:r>
            <w:r w:rsidRPr="00207F65">
              <w:rPr>
                <w:sz w:val="24"/>
                <w:szCs w:val="24"/>
              </w:rPr>
              <w:t xml:space="preserve">vydavateľstvo </w:t>
            </w:r>
            <w:r w:rsidRPr="00207F65">
              <w:rPr>
                <w:spacing w:val="-16"/>
                <w:sz w:val="24"/>
                <w:szCs w:val="24"/>
              </w:rPr>
              <w:t xml:space="preserve">SAV, </w:t>
            </w:r>
            <w:r w:rsidRPr="00207F65">
              <w:rPr>
                <w:sz w:val="24"/>
                <w:szCs w:val="24"/>
              </w:rPr>
              <w:t>2009. 577 s. ISBN 978-80-2241-074-8.</w:t>
            </w:r>
          </w:p>
          <w:p w14:paraId="46073A94" w14:textId="77777777" w:rsidR="00B85DFB" w:rsidRPr="00207F65" w:rsidRDefault="00B85DFB" w:rsidP="00501370">
            <w:pPr>
              <w:pStyle w:val="TableParagraph"/>
              <w:spacing w:before="2"/>
              <w:ind w:right="953"/>
              <w:jc w:val="both"/>
              <w:rPr>
                <w:sz w:val="24"/>
                <w:szCs w:val="24"/>
              </w:rPr>
            </w:pPr>
            <w:r w:rsidRPr="00207F65">
              <w:rPr>
                <w:sz w:val="24"/>
                <w:szCs w:val="24"/>
              </w:rPr>
              <w:t xml:space="preserve">SCHAVEL, M. Sociálna prevencia. Bratislava : </w:t>
            </w:r>
            <w:proofErr w:type="spellStart"/>
            <w:r w:rsidRPr="00207F65">
              <w:rPr>
                <w:sz w:val="24"/>
                <w:szCs w:val="24"/>
              </w:rPr>
              <w:t>VŠZaSP</w:t>
            </w:r>
            <w:proofErr w:type="spellEnd"/>
            <w:r w:rsidRPr="00207F65">
              <w:rPr>
                <w:sz w:val="24"/>
                <w:szCs w:val="24"/>
              </w:rPr>
              <w:t xml:space="preserve"> sv. Alžbety, 2009. 138 s. ISBN 978-80-8927-122-1</w:t>
            </w:r>
          </w:p>
          <w:p w14:paraId="6E6418D6" w14:textId="387555B5" w:rsidR="00BF1582" w:rsidRPr="00E731FE" w:rsidRDefault="00B85DFB" w:rsidP="00501370">
            <w:pPr>
              <w:pStyle w:val="TableParagraph"/>
              <w:spacing w:before="2"/>
              <w:jc w:val="both"/>
              <w:rPr>
                <w:b/>
              </w:rPr>
            </w:pPr>
            <w:r w:rsidRPr="00207F65">
              <w:rPr>
                <w:sz w:val="24"/>
                <w:szCs w:val="24"/>
              </w:rPr>
              <w:t xml:space="preserve">TURČEK, K. </w:t>
            </w:r>
            <w:proofErr w:type="spellStart"/>
            <w:r w:rsidRPr="00207F65">
              <w:rPr>
                <w:sz w:val="24"/>
                <w:szCs w:val="24"/>
              </w:rPr>
              <w:t>Psychopatologické</w:t>
            </w:r>
            <w:proofErr w:type="spellEnd"/>
            <w:r w:rsidRPr="00207F65">
              <w:rPr>
                <w:sz w:val="24"/>
                <w:szCs w:val="24"/>
              </w:rPr>
              <w:t xml:space="preserve"> a sociálno-patologické prejavy detí a mládeže. Bratislava: Iris, 2003. 168 s. ISBN 80-88778-99-9.</w:t>
            </w:r>
          </w:p>
        </w:tc>
      </w:tr>
      <w:tr w:rsidR="00544913" w:rsidRPr="008A0609" w14:paraId="3D89D73C" w14:textId="77777777" w:rsidTr="006B3C13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6B3C13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6B3C13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6B3C13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6B3C13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6B3C13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6B3C13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30560F40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336A38">
              <w:rPr>
                <w:sz w:val="24"/>
                <w:szCs w:val="24"/>
              </w:rPr>
              <w:t>doc. PhDr. Mária Gažiová, PhD.</w:t>
            </w:r>
            <w:r w:rsidR="00F37EB5" w:rsidRPr="00207F65">
              <w:rPr>
                <w:sz w:val="24"/>
                <w:szCs w:val="24"/>
              </w:rPr>
              <w:t xml:space="preserve"> MBA</w:t>
            </w:r>
            <w:r w:rsidR="000A2DC4">
              <w:rPr>
                <w:sz w:val="24"/>
                <w:szCs w:val="24"/>
              </w:rPr>
              <w:t>,</w:t>
            </w:r>
            <w:r w:rsidR="00F37EB5">
              <w:rPr>
                <w:sz w:val="24"/>
                <w:szCs w:val="24"/>
              </w:rPr>
              <w:t xml:space="preserve"> </w:t>
            </w:r>
            <w:r w:rsidR="00F37EB5" w:rsidRPr="00207F65">
              <w:rPr>
                <w:sz w:val="24"/>
                <w:szCs w:val="24"/>
              </w:rPr>
              <w:t>P</w:t>
            </w:r>
            <w:r w:rsidR="00F37EB5">
              <w:rPr>
                <w:sz w:val="24"/>
                <w:szCs w:val="24"/>
              </w:rPr>
              <w:t>hDr. Mgr. Zuzana Budayová, PhD.</w:t>
            </w:r>
          </w:p>
        </w:tc>
      </w:tr>
      <w:tr w:rsidR="00544913" w:rsidRPr="008A0609" w14:paraId="2C714CE5" w14:textId="77777777" w:rsidTr="006B3C13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6B3C13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08E16" w14:textId="77777777" w:rsidR="00480A5B" w:rsidRDefault="00480A5B">
      <w:r>
        <w:separator/>
      </w:r>
    </w:p>
  </w:endnote>
  <w:endnote w:type="continuationSeparator" w:id="0">
    <w:p w14:paraId="524CF39B" w14:textId="77777777" w:rsidR="00480A5B" w:rsidRDefault="0048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7D53DABA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6674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7D53DABA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56674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E141" w14:textId="77777777" w:rsidR="00480A5B" w:rsidRDefault="00480A5B">
      <w:r>
        <w:separator/>
      </w:r>
    </w:p>
  </w:footnote>
  <w:footnote w:type="continuationSeparator" w:id="0">
    <w:p w14:paraId="408C7167" w14:textId="77777777" w:rsidR="00480A5B" w:rsidRDefault="0048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9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A2DC4"/>
    <w:rsid w:val="001262DF"/>
    <w:rsid w:val="001D640F"/>
    <w:rsid w:val="00223A56"/>
    <w:rsid w:val="00336A38"/>
    <w:rsid w:val="00340A62"/>
    <w:rsid w:val="003503C3"/>
    <w:rsid w:val="00374C60"/>
    <w:rsid w:val="00480A5B"/>
    <w:rsid w:val="00501370"/>
    <w:rsid w:val="00544913"/>
    <w:rsid w:val="00590527"/>
    <w:rsid w:val="006777E3"/>
    <w:rsid w:val="006B3C13"/>
    <w:rsid w:val="00760007"/>
    <w:rsid w:val="007729F1"/>
    <w:rsid w:val="007D31F0"/>
    <w:rsid w:val="007F675E"/>
    <w:rsid w:val="008200ED"/>
    <w:rsid w:val="00844AB7"/>
    <w:rsid w:val="008A0609"/>
    <w:rsid w:val="009114B1"/>
    <w:rsid w:val="00961671"/>
    <w:rsid w:val="009E6692"/>
    <w:rsid w:val="00A72C58"/>
    <w:rsid w:val="00B657CF"/>
    <w:rsid w:val="00B85DFB"/>
    <w:rsid w:val="00BF1582"/>
    <w:rsid w:val="00C173E0"/>
    <w:rsid w:val="00C42C2F"/>
    <w:rsid w:val="00C56674"/>
    <w:rsid w:val="00C825A2"/>
    <w:rsid w:val="00D34A76"/>
    <w:rsid w:val="00E3535D"/>
    <w:rsid w:val="00E52E9C"/>
    <w:rsid w:val="00E57200"/>
    <w:rsid w:val="00E731FE"/>
    <w:rsid w:val="00E82124"/>
    <w:rsid w:val="00EA0B4C"/>
    <w:rsid w:val="00EB479B"/>
    <w:rsid w:val="00F26E9B"/>
    <w:rsid w:val="00F37EB5"/>
    <w:rsid w:val="00FD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15</cp:revision>
  <dcterms:created xsi:type="dcterms:W3CDTF">2022-03-14T13:35:00Z</dcterms:created>
  <dcterms:modified xsi:type="dcterms:W3CDTF">2022-05-04T08:37:00Z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