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7"/>
        <w:gridCol w:w="1603"/>
        <w:gridCol w:w="339"/>
        <w:gridCol w:w="1265"/>
        <w:gridCol w:w="1604"/>
        <w:gridCol w:w="1604"/>
        <w:gridCol w:w="1608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3642FE02" w:rsidR="00626FA5" w:rsidRPr="005B113E" w:rsidRDefault="00626FA5" w:rsidP="00644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468E">
              <w:rPr>
                <w:rFonts w:ascii="TimesNewRoman" w:hAnsi="TimesNewRoman" w:cs="TimesNewRoman"/>
                <w:sz w:val="24"/>
                <w:szCs w:val="24"/>
              </w:rPr>
              <w:t>TITF/Mtd1u/18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0A58087D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64468E">
              <w:rPr>
                <w:rFonts w:ascii="TimesNewRoman" w:hAnsi="TimesNewRoman" w:cs="TimesNewRoman"/>
                <w:sz w:val="24"/>
                <w:szCs w:val="24"/>
              </w:rPr>
              <w:t>Metodika písania záverečnej práce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202637DA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6329CB46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4468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25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56E95615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3, 4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0341C34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Priebežne zadávané úlohy – 50 bodov.</w:t>
            </w:r>
          </w:p>
          <w:p w14:paraId="0CEC18AA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Seminárna práca – 50 bodov.</w:t>
            </w:r>
          </w:p>
          <w:p w14:paraId="587ADDE4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Hodnotenie predmetu:</w:t>
            </w:r>
          </w:p>
          <w:p w14:paraId="7C9F6422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 – 100%-94%</w:t>
            </w:r>
          </w:p>
          <w:p w14:paraId="09D167FD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B – 93%-88%</w:t>
            </w:r>
          </w:p>
          <w:p w14:paraId="418EFD4C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C – 87%-81%</w:t>
            </w:r>
          </w:p>
          <w:p w14:paraId="259822C7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 – 80%-75%</w:t>
            </w:r>
          </w:p>
          <w:p w14:paraId="587B01C9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E – 74%-69%</w:t>
            </w:r>
          </w:p>
          <w:p w14:paraId="0924EA35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Fx – 68%-0%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B3DC3A" w14:textId="610B4A0E" w:rsidR="00EA38CD" w:rsidRDefault="00626FA5" w:rsidP="0064468E">
            <w:pPr>
              <w:autoSpaceDE w:val="0"/>
              <w:autoSpaceDN w:val="0"/>
              <w:adjustRightInd w:val="0"/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F63F699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03928F43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Oboznámiť študentov s obsahom bakalárskej práce, možnosťami jej koncipovania a spracovania</w:t>
            </w:r>
          </w:p>
          <w:p w14:paraId="288E9E03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jej jednotlivých častí. Vysvetliť a precvičiť základnú metodiku spracovania bakalárskej práce v jej</w:t>
            </w:r>
          </w:p>
          <w:p w14:paraId="0250941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teoretickej aj empirickej časti. Prezentovať svoje výskumné ciele a metódy, viesť argumentovanú</w:t>
            </w:r>
          </w:p>
          <w:p w14:paraId="173D6107" w14:textId="684CDB6A" w:rsidR="00626FA5" w:rsidRPr="005B113E" w:rsidRDefault="0064468E" w:rsidP="0064468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vedeckú diskusiu, obhajovať svoje názory, prezentovať vlastné vedecké objavy.</w:t>
            </w:r>
          </w:p>
        </w:tc>
      </w:tr>
      <w:tr w:rsidR="00626FA5" w:rsidRPr="005B113E" w14:paraId="48DE0A36" w14:textId="77777777" w:rsidTr="00D8036E">
        <w:trPr>
          <w:trHeight w:val="184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01EEAEA5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Výber témy bakalárskej práce. Úlohy a ciele bakalárskej práce. Koncipovanie a stratégia</w:t>
            </w:r>
          </w:p>
          <w:p w14:paraId="3CAE90B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spracovania jednotlivých častí – kapitol. Formálna a obsahová stránka bakalárkej práce. Práca</w:t>
            </w:r>
          </w:p>
          <w:p w14:paraId="0FF171E1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 knižnou a časopiseckou literatúrou. Príprava a realizácia výskumu. Príprava na obhajobu</w:t>
            </w:r>
          </w:p>
          <w:p w14:paraId="22FC6C93" w14:textId="496CAAB4" w:rsidR="00626FA5" w:rsidRPr="005B113E" w:rsidRDefault="0064468E" w:rsidP="0064468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bakalárskej práce. </w:t>
            </w:r>
          </w:p>
        </w:tc>
      </w:tr>
      <w:tr w:rsidR="00626FA5" w:rsidRPr="005B113E" w14:paraId="3BE59C12" w14:textId="77777777" w:rsidTr="00D8036E">
        <w:trPr>
          <w:trHeight w:val="209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Odporúčaná literatúra:</w:t>
            </w:r>
          </w:p>
          <w:p w14:paraId="70957E49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Bieliková, M.: Ako úspešne vyriešiť projekt. Bratislava, Slovenská technická univerzita 2000.</w:t>
            </w:r>
          </w:p>
          <w:p w14:paraId="321AA3C4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Meško, D. – Katuščák, D . – Findra, J. a kol.: Akademická príručka. Martin, Osveta 2013.</w:t>
            </w:r>
          </w:p>
          <w:p w14:paraId="430969C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Katuščák, D.: Ako písať záverečné a kvalifikačné práce. Nitra, Enigma 2008.</w:t>
            </w:r>
          </w:p>
          <w:p w14:paraId="5B2AB288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4. Kimlička, Š.: Metodika písania vysokoškolských a kvalifikačných prác. Bratislava, FF UK</w:t>
            </w:r>
          </w:p>
          <w:p w14:paraId="100FE5B3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2006.</w:t>
            </w:r>
          </w:p>
          <w:p w14:paraId="4CEBB2C8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5. Kimlička, Š.: Príklady citovania podľa ISO 690 a ISO 690-2 (online). Bratislava, Katedra</w:t>
            </w:r>
          </w:p>
          <w:p w14:paraId="093689B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knižničnej a informačnej vedy FifUK 2004.</w:t>
            </w:r>
          </w:p>
          <w:p w14:paraId="0C4CCF0D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6. Mäsiar, P.: Požiadavky na úpravu záverečných písomných prác a bibliografické odkazy.</w:t>
            </w:r>
          </w:p>
          <w:p w14:paraId="79AFDC58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Bratislava, MPC 2005.</w:t>
            </w:r>
          </w:p>
          <w:p w14:paraId="6AA505C4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7. Turek, I.: Ako písať záverečnú prácu. 3. vydanie. Prešov, Metodické centrum 1999.</w:t>
            </w:r>
          </w:p>
          <w:p w14:paraId="57DB1C53" w14:textId="0AA36404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8. Smernica dekana Tedagogickej fakulty KU o ukončení štúdia na TF KU v</w:t>
            </w:r>
          </w:p>
          <w:p w14:paraId="508EFC56" w14:textId="77777777" w:rsidR="00752924" w:rsidRDefault="0064468E" w:rsidP="0064468E">
            <w:pPr>
              <w:spacing w:line="259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Ružomberoku.</w:t>
            </w:r>
          </w:p>
          <w:p w14:paraId="39242D2B" w14:textId="2B1F789C" w:rsidR="0064468E" w:rsidRPr="005B113E" w:rsidRDefault="0064468E" w:rsidP="0064468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Smernica rektora o záverečných prácach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77103ED0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6446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</w:tr>
      <w:tr w:rsidR="00D8036E" w:rsidRPr="00D8036E" w14:paraId="5C61573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FD123" w14:textId="77777777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6DDB2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E3AF10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FB189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A9B81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46FC6952" w14:textId="77777777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</w:tr>
      <w:tr w:rsidR="00D8036E" w:rsidRPr="00D8036E" w14:paraId="39C5899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D5CA0F2" w14:textId="17280421" w:rsidR="00D8036E" w:rsidRPr="00D8036E" w:rsidRDefault="0064468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44,44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9718F8" w14:textId="7E8F4C01" w:rsidR="00D8036E" w:rsidRPr="00D8036E" w:rsidRDefault="0064468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22,22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20E4FEA5" w:rsidR="00D8036E" w:rsidRPr="00D8036E" w:rsidRDefault="0064468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15,56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D6E18" w14:textId="3C67973C" w:rsidR="00D8036E" w:rsidRPr="00D8036E" w:rsidRDefault="0064468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564D0" w14:textId="0CA6765B" w:rsidR="00D8036E" w:rsidRPr="00D8036E" w:rsidRDefault="0064468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6,67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4847AB75" w:rsidR="00D8036E" w:rsidRPr="00D8036E" w:rsidRDefault="0064468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8,89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2CA16226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64468E">
              <w:rPr>
                <w:rFonts w:ascii="TimesNewRoman" w:hAnsi="TimesNewRoman" w:cs="TimesNewRoman"/>
                <w:sz w:val="24"/>
                <w:szCs w:val="24"/>
              </w:rPr>
              <w:t>ThLic. Mgr. Martin Taraj, PhD., Mgr. Svetlana Hubková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5A8A4525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C94BDC">
              <w:rPr>
                <w:rFonts w:ascii="TimesNewRoman" w:hAnsi="TimesNewRoman" w:cs="TimesNewRoman"/>
                <w:sz w:val="24"/>
                <w:szCs w:val="24"/>
              </w:rPr>
              <w:t>prof. ThDr. PhDr. Amantius Akimjak, 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2B832" w14:textId="77777777" w:rsidR="004F1C65" w:rsidRDefault="004F1C65" w:rsidP="001F6202">
      <w:pPr>
        <w:spacing w:after="0" w:line="240" w:lineRule="auto"/>
      </w:pPr>
      <w:r>
        <w:separator/>
      </w:r>
    </w:p>
  </w:endnote>
  <w:endnote w:type="continuationSeparator" w:id="0">
    <w:p w14:paraId="17927168" w14:textId="77777777" w:rsidR="004F1C65" w:rsidRDefault="004F1C65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CC475" w14:textId="77777777" w:rsidR="004F1C65" w:rsidRDefault="004F1C65" w:rsidP="001F6202">
      <w:pPr>
        <w:spacing w:after="0" w:line="240" w:lineRule="auto"/>
      </w:pPr>
      <w:r>
        <w:separator/>
      </w:r>
    </w:p>
  </w:footnote>
  <w:footnote w:type="continuationSeparator" w:id="0">
    <w:p w14:paraId="1D8A6C2C" w14:textId="77777777" w:rsidR="004F1C65" w:rsidRDefault="004F1C65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111E22"/>
    <w:rsid w:val="0013530C"/>
    <w:rsid w:val="00170874"/>
    <w:rsid w:val="001F6202"/>
    <w:rsid w:val="002F0B5B"/>
    <w:rsid w:val="00406990"/>
    <w:rsid w:val="004805C6"/>
    <w:rsid w:val="004F1C65"/>
    <w:rsid w:val="005B113E"/>
    <w:rsid w:val="005D1AA1"/>
    <w:rsid w:val="00626FA5"/>
    <w:rsid w:val="0064468E"/>
    <w:rsid w:val="007245C3"/>
    <w:rsid w:val="00752924"/>
    <w:rsid w:val="00771782"/>
    <w:rsid w:val="008B5966"/>
    <w:rsid w:val="009355C9"/>
    <w:rsid w:val="00A73AEF"/>
    <w:rsid w:val="00A777AB"/>
    <w:rsid w:val="00B3033D"/>
    <w:rsid w:val="00BB7E9F"/>
    <w:rsid w:val="00C2479F"/>
    <w:rsid w:val="00C91040"/>
    <w:rsid w:val="00C94BDC"/>
    <w:rsid w:val="00D074F9"/>
    <w:rsid w:val="00D60CFB"/>
    <w:rsid w:val="00D8036E"/>
    <w:rsid w:val="00E9456F"/>
    <w:rsid w:val="00EA38CD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3</cp:revision>
  <cp:lastPrinted>2022-03-02T19:19:00Z</cp:lastPrinted>
  <dcterms:created xsi:type="dcterms:W3CDTF">2022-04-12T16:05:00Z</dcterms:created>
  <dcterms:modified xsi:type="dcterms:W3CDTF">2022-04-12T19:28:00Z</dcterms:modified>
</cp:coreProperties>
</file>