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08881" w14:textId="77777777" w:rsidR="00205331" w:rsidRPr="00E66F81" w:rsidRDefault="00205331" w:rsidP="00E66F81">
      <w:pPr>
        <w:ind w:left="720" w:hanging="720"/>
        <w:jc w:val="center"/>
        <w:rPr>
          <w:b/>
        </w:rPr>
      </w:pPr>
      <w:r w:rsidRPr="00E66F81">
        <w:rPr>
          <w:b/>
        </w:rPr>
        <w:t>INFORMAČNÝ LIST PREDMETU</w:t>
      </w:r>
    </w:p>
    <w:p w14:paraId="45F185D8" w14:textId="77777777" w:rsidR="00205331" w:rsidRPr="00E66F81" w:rsidRDefault="00205331" w:rsidP="00E66F81">
      <w:pPr>
        <w:ind w:left="720"/>
        <w:jc w:val="both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1A1F0C" w:rsidRPr="00E66F81" w14:paraId="252FB2CE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5DA88629" w14:textId="77777777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Vysoká škola:</w:t>
            </w:r>
            <w:r w:rsidRPr="00E66F81">
              <w:t xml:space="preserve"> Katolícka univerzita v Ružomberku</w:t>
            </w:r>
          </w:p>
        </w:tc>
      </w:tr>
      <w:tr w:rsidR="001A1F0C" w:rsidRPr="00E66F81" w14:paraId="2B5579A1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31EB4F7F" w14:textId="77777777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Fakulta/pracovisko:</w:t>
            </w:r>
            <w:r w:rsidRPr="00E66F81">
              <w:t xml:space="preserve"> </w:t>
            </w:r>
            <w:sdt>
              <w:sdtPr>
                <w:rPr>
                  <w:rStyle w:val="tl1"/>
                  <w:rFonts w:ascii="Times New Roman" w:hAnsi="Times New Roman"/>
                  <w:i w:val="0"/>
                </w:rPr>
                <w:id w:val="-575584041"/>
                <w:placeholder>
                  <w:docPart w:val="A34EF605719C4C9582098C0FD60D1949"/>
                </w:placeholder>
                <w:comboBox>
                  <w:listItem w:value="Vyberte položku."/>
                  <w:listItem w:displayText="Filozofická fakulta" w:value="Filozofická fakulta"/>
                  <w:listItem w:displayText="Gréckokatolícka teologická fakulta" w:value="Gréckokatolícka teologická fakulta"/>
                  <w:listItem w:displayText="Fakulta humanitných a prírodných vied" w:value="Fakulta humanitných a prírodných vied"/>
                  <w:listItem w:displayText="Fakulta manažmentu, ekonomiky a obchodu" w:value="Fakulta manažmentu, ekonomiky a obchodu"/>
                  <w:listItem w:displayText="Pedagogická fakulta" w:value="Pedagogická fakulta"/>
                  <w:listItem w:displayText="Pravoslávna bohoslovecká fakulta" w:value="Pravoslávna bohoslovecká fakulta"/>
                  <w:listItem w:displayText="Fakulta športu" w:value="Fakulta športu"/>
                  <w:listItem w:displayText="Fakulta zdravotníckych odborov" w:value="Fakulta zdravotníckych odborov"/>
                  <w:listItem w:displayText="Centrum jazykov a kultúr národnostných menšín" w:value="Centrum jazykov a kultúr národnostných menšín"/>
                </w:comboBox>
              </w:sdtPr>
              <w:sdtEndPr>
                <w:rPr>
                  <w:rStyle w:val="tl1"/>
                </w:rPr>
              </w:sdtEndPr>
              <w:sdtContent>
                <w:r w:rsidRPr="00E66F81">
                  <w:rPr>
                    <w:rStyle w:val="tl1"/>
                    <w:rFonts w:ascii="Times New Roman" w:hAnsi="Times New Roman"/>
                    <w:i w:val="0"/>
                  </w:rPr>
                  <w:t>Teologická fakulta</w:t>
                </w:r>
              </w:sdtContent>
            </w:sdt>
          </w:p>
        </w:tc>
      </w:tr>
      <w:tr w:rsidR="001A1F0C" w:rsidRPr="00E66F81" w14:paraId="597C1A79" w14:textId="77777777" w:rsidTr="00586217">
        <w:trPr>
          <w:trHeight w:val="348"/>
        </w:trPr>
        <w:tc>
          <w:tcPr>
            <w:tcW w:w="4110" w:type="dxa"/>
            <w:vAlign w:val="center"/>
          </w:tcPr>
          <w:p w14:paraId="0927DBB3" w14:textId="4AAF9D30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Kód predmetu:</w:t>
            </w:r>
            <w:r w:rsidRPr="00E66F81">
              <w:t xml:space="preserve"> </w:t>
            </w:r>
            <w:r w:rsidR="007D6077">
              <w:t>TSSP/Pg6/15</w:t>
            </w:r>
          </w:p>
        </w:tc>
        <w:tc>
          <w:tcPr>
            <w:tcW w:w="5212" w:type="dxa"/>
            <w:vAlign w:val="center"/>
          </w:tcPr>
          <w:p w14:paraId="59241D12" w14:textId="77777777" w:rsidR="00205331" w:rsidRPr="00E66F81" w:rsidRDefault="00205331" w:rsidP="00E66F81">
            <w:pPr>
              <w:jc w:val="both"/>
              <w:rPr>
                <w:b/>
              </w:rPr>
            </w:pPr>
            <w:r w:rsidRPr="00E66F81">
              <w:rPr>
                <w:b/>
              </w:rPr>
              <w:t xml:space="preserve">Názov predmetu: </w:t>
            </w:r>
            <w:r w:rsidRPr="00E66F81">
              <w:t>Pedagogika voľného času</w:t>
            </w:r>
          </w:p>
        </w:tc>
      </w:tr>
      <w:tr w:rsidR="001A1F0C" w:rsidRPr="00E66F81" w14:paraId="5337F938" w14:textId="77777777" w:rsidTr="00586217">
        <w:trPr>
          <w:trHeight w:val="1196"/>
        </w:trPr>
        <w:tc>
          <w:tcPr>
            <w:tcW w:w="9322" w:type="dxa"/>
            <w:gridSpan w:val="2"/>
            <w:vAlign w:val="center"/>
          </w:tcPr>
          <w:p w14:paraId="0910731F" w14:textId="77777777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Druh, rozsah a metóda vzdelávacích činností:</w:t>
            </w:r>
            <w:r w:rsidRPr="00E66F81">
              <w:t xml:space="preserve"> </w:t>
            </w:r>
          </w:p>
          <w:p w14:paraId="571D1399" w14:textId="77777777" w:rsidR="00205331" w:rsidRPr="00E66F81" w:rsidRDefault="00205331" w:rsidP="00E66F81">
            <w:pPr>
              <w:jc w:val="both"/>
            </w:pPr>
            <w:r w:rsidRPr="00E66F81">
              <w:t>Forma výučby: prednášky/semináre</w:t>
            </w:r>
          </w:p>
          <w:p w14:paraId="1185BC49" w14:textId="2F39BC83" w:rsidR="00205331" w:rsidRPr="00E66F81" w:rsidRDefault="00205331" w:rsidP="00E66F81">
            <w:pPr>
              <w:jc w:val="both"/>
            </w:pPr>
            <w:r w:rsidRPr="00E66F81">
              <w:t>Odporúčaný rozsah výučby (v hodinách):</w:t>
            </w:r>
            <w:r w:rsidR="00A04E47">
              <w:t xml:space="preserve"> 26/0</w:t>
            </w:r>
          </w:p>
          <w:p w14:paraId="5294FEFB" w14:textId="263447B6" w:rsidR="00205331" w:rsidRDefault="00205331" w:rsidP="00E66F81">
            <w:pPr>
              <w:jc w:val="both"/>
            </w:pPr>
            <w:r w:rsidRPr="00E66F81">
              <w:t xml:space="preserve">Týždenný: </w:t>
            </w:r>
            <w:r w:rsidR="00E66F81" w:rsidRPr="00E66F81">
              <w:t>2</w:t>
            </w:r>
            <w:r w:rsidRPr="00E66F81">
              <w:t xml:space="preserve">          Za obdobie štúdia: </w:t>
            </w:r>
            <w:r w:rsidR="00E66F81" w:rsidRPr="00E66F81">
              <w:t>26</w:t>
            </w:r>
          </w:p>
          <w:p w14:paraId="3EAFDCDF" w14:textId="39B8858A" w:rsidR="00BC2DE1" w:rsidRPr="00E66F81" w:rsidRDefault="00BC2DE1" w:rsidP="00E66F81">
            <w:pPr>
              <w:jc w:val="both"/>
            </w:pPr>
            <w:r>
              <w:t>Forma: denná, externá</w:t>
            </w:r>
          </w:p>
          <w:p w14:paraId="3906C172" w14:textId="77777777" w:rsidR="00205331" w:rsidRPr="00E66F81" w:rsidRDefault="00205331" w:rsidP="00E66F81">
            <w:pPr>
              <w:jc w:val="both"/>
            </w:pPr>
            <w:r w:rsidRPr="00E66F81">
              <w:t>Metóda štúdia: kombinovaná</w:t>
            </w:r>
          </w:p>
        </w:tc>
      </w:tr>
      <w:tr w:rsidR="001A1F0C" w:rsidRPr="00E66F81" w14:paraId="0D8418AF" w14:textId="77777777" w:rsidTr="00586217">
        <w:trPr>
          <w:trHeight w:val="296"/>
        </w:trPr>
        <w:tc>
          <w:tcPr>
            <w:tcW w:w="9322" w:type="dxa"/>
            <w:gridSpan w:val="2"/>
            <w:vAlign w:val="center"/>
          </w:tcPr>
          <w:p w14:paraId="2560CC23" w14:textId="54D97A83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Počet kreditov:</w:t>
            </w:r>
            <w:r w:rsidRPr="00E66F81">
              <w:t xml:space="preserve"> </w:t>
            </w:r>
            <w:r w:rsidR="00E66F81" w:rsidRPr="00E66F81">
              <w:t>4</w:t>
            </w:r>
            <w:r w:rsidR="00A04E47">
              <w:t xml:space="preserve">                                                </w:t>
            </w:r>
            <w:r w:rsidR="00A04E47" w:rsidRPr="00071FFC">
              <w:rPr>
                <w:b/>
              </w:rPr>
              <w:t xml:space="preserve">Pracovná záťaž: </w:t>
            </w:r>
            <w:r w:rsidR="00A04E47">
              <w:rPr>
                <w:b/>
              </w:rPr>
              <w:t>100</w:t>
            </w:r>
          </w:p>
        </w:tc>
      </w:tr>
      <w:tr w:rsidR="001A1F0C" w:rsidRPr="00E66F81" w14:paraId="4B0EC70A" w14:textId="77777777" w:rsidTr="00586217">
        <w:trPr>
          <w:trHeight w:val="414"/>
        </w:trPr>
        <w:tc>
          <w:tcPr>
            <w:tcW w:w="9322" w:type="dxa"/>
            <w:gridSpan w:val="2"/>
            <w:vAlign w:val="center"/>
          </w:tcPr>
          <w:p w14:paraId="1FB3AD5F" w14:textId="77777777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Odporúčaný semester štúdia:</w:t>
            </w:r>
            <w:r w:rsidRPr="00E66F81">
              <w:t xml:space="preserve"> </w:t>
            </w:r>
            <w:r w:rsidR="00586217" w:rsidRPr="00E66F81">
              <w:t>3.</w:t>
            </w:r>
          </w:p>
        </w:tc>
      </w:tr>
      <w:tr w:rsidR="001A1F0C" w:rsidRPr="00E66F81" w14:paraId="616F635C" w14:textId="77777777" w:rsidTr="00586217">
        <w:trPr>
          <w:trHeight w:val="264"/>
        </w:trPr>
        <w:tc>
          <w:tcPr>
            <w:tcW w:w="9322" w:type="dxa"/>
            <w:gridSpan w:val="2"/>
            <w:vAlign w:val="center"/>
          </w:tcPr>
          <w:p w14:paraId="10F6A6F3" w14:textId="77777777" w:rsidR="00205331" w:rsidRPr="00E66F81" w:rsidRDefault="00205331" w:rsidP="00E66F81">
            <w:pPr>
              <w:jc w:val="both"/>
              <w:rPr>
                <w:b/>
              </w:rPr>
            </w:pPr>
            <w:r w:rsidRPr="00E66F81">
              <w:rPr>
                <w:b/>
              </w:rPr>
              <w:t xml:space="preserve">Stupeň vysokoškolského štúdia: </w:t>
            </w:r>
            <w:sdt>
              <w:sdtPr>
                <w:rPr>
                  <w:rStyle w:val="tl2"/>
                  <w:i w:val="0"/>
                </w:rPr>
                <w:alias w:val="stupeň"/>
                <w:tag w:val="Stupeň"/>
                <w:id w:val="-1369756128"/>
                <w:placeholder>
                  <w:docPart w:val="2A2B7B1BF4CE41FB8C6FF9841FAE5FDB"/>
                </w:placeholder>
                <w:comboBox>
                  <w:listItem w:value="Vyberte položku."/>
                  <w:listItem w:displayText="1." w:value="1."/>
                  <w:listItem w:displayText="2." w:value="2."/>
                  <w:listItem w:displayText="3." w:value="3."/>
                  <w:listItem w:displayText="spojený 1. a 2." w:value="spojený 1. a 2."/>
                </w:comboBox>
              </w:sdtPr>
              <w:sdtEndPr>
                <w:rPr>
                  <w:rStyle w:val="tl2"/>
                </w:rPr>
              </w:sdtEndPr>
              <w:sdtContent>
                <w:r w:rsidRPr="00E66F81">
                  <w:rPr>
                    <w:rStyle w:val="tl2"/>
                    <w:i w:val="0"/>
                  </w:rPr>
                  <w:t>1.</w:t>
                </w:r>
              </w:sdtContent>
            </w:sdt>
          </w:p>
        </w:tc>
      </w:tr>
      <w:tr w:rsidR="001A1F0C" w:rsidRPr="00E66F81" w14:paraId="040E50A9" w14:textId="77777777" w:rsidTr="00586217">
        <w:trPr>
          <w:trHeight w:val="396"/>
        </w:trPr>
        <w:tc>
          <w:tcPr>
            <w:tcW w:w="9322" w:type="dxa"/>
            <w:gridSpan w:val="2"/>
            <w:vAlign w:val="center"/>
          </w:tcPr>
          <w:p w14:paraId="0943AB46" w14:textId="77777777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Podmieňujúce predmety:</w:t>
            </w:r>
            <w:r w:rsidRPr="00E66F81">
              <w:t xml:space="preserve"> -</w:t>
            </w:r>
          </w:p>
        </w:tc>
      </w:tr>
      <w:tr w:rsidR="001A1F0C" w:rsidRPr="00E66F81" w14:paraId="1F6B301A" w14:textId="77777777" w:rsidTr="00E32EB8">
        <w:trPr>
          <w:trHeight w:val="1965"/>
        </w:trPr>
        <w:tc>
          <w:tcPr>
            <w:tcW w:w="9322" w:type="dxa"/>
            <w:gridSpan w:val="2"/>
            <w:vAlign w:val="center"/>
          </w:tcPr>
          <w:p w14:paraId="343907A9" w14:textId="77777777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Podmienky na absolvovanie predmetu:</w:t>
            </w:r>
            <w:r w:rsidRPr="00E66F81">
              <w:t xml:space="preserve"> </w:t>
            </w:r>
          </w:p>
          <w:p w14:paraId="0AE7B4F1" w14:textId="77777777" w:rsidR="00205331" w:rsidRPr="00E66F81" w:rsidRDefault="00205331" w:rsidP="00E66F81">
            <w:pPr>
              <w:pBdr>
                <w:bottom w:val="single" w:sz="6" w:space="1" w:color="auto"/>
              </w:pBdr>
              <w:jc w:val="both"/>
            </w:pPr>
            <w:r w:rsidRPr="00E66F81">
              <w:t xml:space="preserve">Študent napíše v priebehu semestra jednu seminárnu prácu v rozsahu 2 - 3 strany A4. </w:t>
            </w:r>
          </w:p>
          <w:p w14:paraId="76152D28" w14:textId="77777777" w:rsidR="00205331" w:rsidRPr="00E66F81" w:rsidRDefault="00205331" w:rsidP="00E66F81">
            <w:pPr>
              <w:pBdr>
                <w:bottom w:val="single" w:sz="6" w:space="1" w:color="auto"/>
              </w:pBdr>
              <w:jc w:val="both"/>
            </w:pPr>
            <w:r w:rsidRPr="00E66F81">
              <w:t xml:space="preserve">V práci sú hodnotené: </w:t>
            </w:r>
          </w:p>
          <w:p w14:paraId="25724CCC" w14:textId="77777777" w:rsidR="00205331" w:rsidRPr="00E66F81" w:rsidRDefault="00205331" w:rsidP="00E66F81">
            <w:pPr>
              <w:pBdr>
                <w:bottom w:val="single" w:sz="6" w:space="1" w:color="auto"/>
              </w:pBdr>
              <w:jc w:val="both"/>
            </w:pPr>
            <w:r w:rsidRPr="00E66F81">
              <w:t xml:space="preserve">- analyticko-syntetické myšlienkové pochody študenta, </w:t>
            </w:r>
          </w:p>
          <w:p w14:paraId="2CF8EBED" w14:textId="77777777" w:rsidR="00205331" w:rsidRPr="00E66F81" w:rsidRDefault="00205331" w:rsidP="00E66F81">
            <w:pPr>
              <w:pBdr>
                <w:bottom w:val="single" w:sz="6" w:space="1" w:color="auto"/>
              </w:pBdr>
              <w:jc w:val="both"/>
            </w:pPr>
            <w:r w:rsidRPr="00E66F81">
              <w:t xml:space="preserve">- schopnosť hľadať odpovede na zadané otázky, </w:t>
            </w:r>
          </w:p>
          <w:p w14:paraId="647FB751" w14:textId="77777777" w:rsidR="00205331" w:rsidRPr="00E66F81" w:rsidRDefault="00205331" w:rsidP="00E66F81">
            <w:pPr>
              <w:pBdr>
                <w:bottom w:val="single" w:sz="6" w:space="1" w:color="auto"/>
              </w:pBdr>
              <w:jc w:val="both"/>
            </w:pPr>
            <w:r w:rsidRPr="00E66F81">
              <w:t xml:space="preserve">- kritický prístup študenta k danej problematike, </w:t>
            </w:r>
          </w:p>
          <w:p w14:paraId="12A87E90" w14:textId="77777777" w:rsidR="00205331" w:rsidRPr="00E66F81" w:rsidRDefault="00205331" w:rsidP="00E66F81">
            <w:pPr>
              <w:pBdr>
                <w:bottom w:val="single" w:sz="6" w:space="1" w:color="auto"/>
              </w:pBdr>
              <w:jc w:val="both"/>
            </w:pPr>
            <w:r w:rsidRPr="00E66F81">
              <w:t>- vyjadrenie vlastného názoru podporeného teoretickými vedomosťami.</w:t>
            </w:r>
          </w:p>
          <w:p w14:paraId="650C0F82" w14:textId="77777777" w:rsidR="00205331" w:rsidRPr="00E66F81" w:rsidRDefault="00205331" w:rsidP="00E66F81">
            <w:pPr>
              <w:pBdr>
                <w:bottom w:val="single" w:sz="6" w:space="1" w:color="auto"/>
              </w:pBdr>
              <w:jc w:val="both"/>
            </w:pPr>
          </w:p>
          <w:p w14:paraId="3AC85544" w14:textId="77777777" w:rsidR="00A04E47" w:rsidRDefault="00205331" w:rsidP="00E66F81">
            <w:pPr>
              <w:pBdr>
                <w:bottom w:val="single" w:sz="6" w:space="1" w:color="auto"/>
              </w:pBdr>
              <w:jc w:val="both"/>
            </w:pPr>
            <w:r w:rsidRPr="00E66F81">
              <w:t>Hodnotenie študijných výsledkov študenta v rámci štúdia predmetu sa uskutočňuje v zmysle Študijného poriadku Teologickej fakulty KU</w:t>
            </w:r>
            <w:r w:rsidR="00E66F81" w:rsidRPr="00E66F81">
              <w:t>, čl. 11</w:t>
            </w:r>
            <w:r w:rsidRPr="00E66F81">
              <w:t>.</w:t>
            </w:r>
            <w:r w:rsidR="00A04E47">
              <w:t xml:space="preserve"> </w:t>
            </w:r>
          </w:p>
          <w:p w14:paraId="5B888535" w14:textId="79A01348" w:rsidR="00205331" w:rsidRPr="00E66F81" w:rsidRDefault="00A04E47" w:rsidP="00A04E47">
            <w:pPr>
              <w:pBdr>
                <w:bottom w:val="single" w:sz="6" w:space="1" w:color="auto"/>
              </w:pBdr>
              <w:jc w:val="both"/>
            </w:pPr>
            <w:r w:rsidRPr="009669EA">
              <w:rPr>
                <w:shd w:val="clear" w:color="auto" w:fill="FFFFFF"/>
              </w:rPr>
              <w:t xml:space="preserve">Celková záťaž študenta: </w:t>
            </w:r>
            <w:r>
              <w:rPr>
                <w:shd w:val="clear" w:color="auto" w:fill="FFFFFF"/>
              </w:rPr>
              <w:t>100</w:t>
            </w:r>
            <w:r w:rsidRPr="009669EA">
              <w:rPr>
                <w:shd w:val="clear" w:color="auto" w:fill="FFFFFF"/>
              </w:rPr>
              <w:t xml:space="preserve"> hodín, z toho </w:t>
            </w:r>
            <w:r>
              <w:rPr>
                <w:shd w:val="clear" w:color="auto" w:fill="FFFFFF"/>
              </w:rPr>
              <w:t>26</w:t>
            </w:r>
            <w:r w:rsidRPr="009669EA">
              <w:rPr>
                <w:shd w:val="clear" w:color="auto" w:fill="FFFFFF"/>
              </w:rPr>
              <w:t xml:space="preserve"> hodín prednáška/semináre, </w:t>
            </w:r>
            <w:r>
              <w:rPr>
                <w:shd w:val="clear" w:color="auto" w:fill="FFFFFF"/>
              </w:rPr>
              <w:t>47</w:t>
            </w:r>
            <w:r w:rsidRPr="009669EA">
              <w:rPr>
                <w:shd w:val="clear" w:color="auto" w:fill="FFFFFF"/>
              </w:rPr>
              <w:t xml:space="preserve"> hodín samoštúdium - vypracovanie seminárnej práce, 2</w:t>
            </w:r>
            <w:r>
              <w:rPr>
                <w:shd w:val="clear" w:color="auto" w:fill="FFFFFF"/>
              </w:rPr>
              <w:t>7</w:t>
            </w:r>
            <w:r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1A1F0C" w:rsidRPr="00E66F81" w14:paraId="5E4E2D63" w14:textId="77777777" w:rsidTr="00DD6003">
        <w:trPr>
          <w:trHeight w:val="850"/>
        </w:trPr>
        <w:tc>
          <w:tcPr>
            <w:tcW w:w="9322" w:type="dxa"/>
            <w:gridSpan w:val="2"/>
            <w:vAlign w:val="center"/>
          </w:tcPr>
          <w:p w14:paraId="6E2113DC" w14:textId="77777777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Výsledky vzdelávania:</w:t>
            </w:r>
            <w:r w:rsidRPr="00E66F81">
              <w:t xml:space="preserve"> </w:t>
            </w:r>
          </w:p>
          <w:p w14:paraId="25575B8A" w14:textId="720217D5" w:rsidR="00205331" w:rsidRPr="00E66F81" w:rsidRDefault="00E66F81" w:rsidP="00E66F81">
            <w:pPr>
              <w:jc w:val="both"/>
            </w:pPr>
            <w:r w:rsidRPr="00E66F81">
              <w:t>Ve</w:t>
            </w:r>
            <w:r w:rsidR="00205331" w:rsidRPr="00E66F81">
              <w:t xml:space="preserve">domosti: </w:t>
            </w:r>
            <w:r w:rsidRPr="00E66F81">
              <w:t xml:space="preserve"> </w:t>
            </w:r>
            <w:r w:rsidR="00205331" w:rsidRPr="00E66F81">
              <w:t>má prierezové vedomosti v oblasti pedagogiky voľného času so zameraním na aplikačné využitie, ovláda jej vymedzenie, predmet a základné pojmy;</w:t>
            </w:r>
            <w:r w:rsidRPr="00E66F81">
              <w:t xml:space="preserve"> </w:t>
            </w:r>
            <w:r w:rsidR="00205331" w:rsidRPr="00E66F81">
              <w:t>orientuje sa v základných voľnočasových aktivitách pre deti a mládež so zameraním na praktickú aplikáciu a využitie;</w:t>
            </w:r>
            <w:r w:rsidRPr="00E66F81">
              <w:t xml:space="preserve"> </w:t>
            </w:r>
            <w:r w:rsidR="00205331" w:rsidRPr="00E66F81">
              <w:t>má špecializované odborné vedomosti o vývoji, systéme a súčasných trendov v oblasti pedagogiky voľného času;</w:t>
            </w:r>
            <w:r w:rsidRPr="00E66F81">
              <w:t xml:space="preserve"> </w:t>
            </w:r>
            <w:r w:rsidR="00205331" w:rsidRPr="00E66F81">
              <w:t>vie vysvetliť podiel rodiny, školy a rovesníckej skupiny na organizovaní voľnočasových aktivít detí a mládeže;</w:t>
            </w:r>
            <w:r w:rsidRPr="00E66F81">
              <w:t xml:space="preserve"> </w:t>
            </w:r>
            <w:r w:rsidR="00205331" w:rsidRPr="00E66F81">
              <w:t>má široké vedomosti a porozumenie v základoch pedagogiky voľného času, vrátane praktických súvislostí a vzťahov k súvisiacim predmetom a odborom.</w:t>
            </w:r>
          </w:p>
          <w:p w14:paraId="4D38ED24" w14:textId="17482C99" w:rsidR="00205331" w:rsidRPr="00E66F81" w:rsidRDefault="00205331" w:rsidP="00E66F81">
            <w:pPr>
              <w:jc w:val="both"/>
            </w:pPr>
            <w:r w:rsidRPr="00E66F81">
              <w:t xml:space="preserve">Zručnosti: </w:t>
            </w:r>
            <w:r w:rsidR="00E66F81" w:rsidRPr="00E66F81">
              <w:t xml:space="preserve"> </w:t>
            </w:r>
            <w:r w:rsidRPr="00E66F81">
              <w:t>vie aktívnym spôsobom získavať  a analyzovať informácie z oblasti pedagogiky voľného času a dokáže ich využívať pri riešení v rámci nových prístupov v pedagogike voľného času;</w:t>
            </w:r>
            <w:r w:rsidR="00E66F81" w:rsidRPr="00E66F81">
              <w:t xml:space="preserve"> </w:t>
            </w:r>
            <w:r w:rsidRPr="00E66F81">
              <w:t>dokáže pracovať s novými metodikami organizovania voľného času detí a mládeže s rešpektovaním kritérií na funkcie voľného času jednotlivých skupín;</w:t>
            </w:r>
            <w:r w:rsidR="00E66F81" w:rsidRPr="00E66F81">
              <w:t xml:space="preserve"> </w:t>
            </w:r>
            <w:r w:rsidRPr="00E66F81">
              <w:t>je schopný realizovať konkrétne pracovné postupy a zargumentovať zvolený pracovný postup;</w:t>
            </w:r>
            <w:r w:rsidR="00E66F81" w:rsidRPr="00E66F81">
              <w:t xml:space="preserve"> </w:t>
            </w:r>
            <w:r w:rsidRPr="00E66F81">
              <w:t>je schopný zhromažďovať a interpretovať relevantné údaje z oblasti vo vzťahu k vlastnému profesijnému rozvoju.</w:t>
            </w:r>
          </w:p>
          <w:p w14:paraId="0D2EFA8A" w14:textId="586137B1" w:rsidR="00205331" w:rsidRPr="00E66F81" w:rsidRDefault="00E66F81" w:rsidP="00DD6003">
            <w:pPr>
              <w:jc w:val="both"/>
            </w:pPr>
            <w:r w:rsidRPr="00E66F81">
              <w:t>K</w:t>
            </w:r>
            <w:r w:rsidR="00205331" w:rsidRPr="00E66F81">
              <w:t>ompeten</w:t>
            </w:r>
            <w:r w:rsidRPr="00E66F81">
              <w:t xml:space="preserve">tnosti </w:t>
            </w:r>
            <w:r w:rsidR="00205331" w:rsidRPr="00E66F81">
              <w:t>je schopný integrovať získané vedomosti z oblasti pedagogiky voľného času s poznatkami nadobudnutými počas predošlého štúdia a pri riešení rôznych pedagogicko-výchovných situácií;</w:t>
            </w:r>
            <w:r w:rsidRPr="00E66F81">
              <w:t xml:space="preserve"> </w:t>
            </w:r>
            <w:r w:rsidR="00205331" w:rsidRPr="00E66F81">
              <w:t>vie použiť svoje vedomosti a v rámci odbornej diskusie, vie ich obhájiť a konštruktívne reagovať na kritiku,</w:t>
            </w:r>
            <w:r w:rsidRPr="00E66F81">
              <w:t xml:space="preserve"> </w:t>
            </w:r>
            <w:r w:rsidR="00205331" w:rsidRPr="00E66F81">
              <w:t xml:space="preserve">je schopný sebareflexie a vie prijímať plnú zodpovednosť za </w:t>
            </w:r>
            <w:r w:rsidR="00205331" w:rsidRPr="00E66F81">
              <w:lastRenderedPageBreak/>
              <w:t>riešenie úloh s ich dôsledkami;</w:t>
            </w:r>
            <w:r w:rsidRPr="00E66F81">
              <w:t xml:space="preserve"> </w:t>
            </w:r>
            <w:r w:rsidR="00205331" w:rsidRPr="00E66F81">
              <w:t>je kompetentný posúdiť rôzne druhy informácií v kontexte vlastného profesijného rozvoja s plnou morálnou zodpovednosťou;</w:t>
            </w:r>
            <w:r w:rsidRPr="00E66F81">
              <w:t xml:space="preserve"> </w:t>
            </w:r>
            <w:r w:rsidR="00205331" w:rsidRPr="00E66F81">
              <w:t>je samostatný a autonómny pri získavaní nových špeciálno-pedagogických poznatkov s možnosťou využitia v ďalších študijných predmetoch a ďalšom štúdiu.</w:t>
            </w:r>
          </w:p>
        </w:tc>
      </w:tr>
      <w:tr w:rsidR="001A1F0C" w:rsidRPr="00E66F81" w14:paraId="2ABECB29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78302413" w14:textId="77777777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lastRenderedPageBreak/>
              <w:t>Stručná osnova predmetu:</w:t>
            </w:r>
            <w:r w:rsidRPr="00E66F81">
              <w:t xml:space="preserve"> </w:t>
            </w:r>
          </w:p>
          <w:p w14:paraId="69E4E96E" w14:textId="241FF04C" w:rsidR="00205331" w:rsidRPr="00E66F81" w:rsidRDefault="00E66F81" w:rsidP="00E66F81">
            <w:pPr>
              <w:ind w:left="360"/>
              <w:jc w:val="both"/>
            </w:pPr>
            <w:r w:rsidRPr="00E66F81">
              <w:t xml:space="preserve">1. </w:t>
            </w:r>
            <w:r w:rsidR="00205331" w:rsidRPr="00E66F81">
              <w:t xml:space="preserve">Voľný čas – pojem, historický vývoj výchovy vo voľnom čase, voľný čas a životný štýl. </w:t>
            </w:r>
          </w:p>
          <w:p w14:paraId="0DDC1CF8" w14:textId="23B18C7F" w:rsidR="00205331" w:rsidRPr="00E66F81" w:rsidRDefault="00E66F81" w:rsidP="00E66F81">
            <w:pPr>
              <w:ind w:left="360"/>
              <w:jc w:val="both"/>
            </w:pPr>
            <w:r w:rsidRPr="00E66F81">
              <w:t xml:space="preserve">2. – 3. </w:t>
            </w:r>
            <w:r w:rsidR="00205331" w:rsidRPr="00E66F81">
              <w:t xml:space="preserve">Výchova mimo vyučovania – pojem, funkcie, zariadenia, dimenzie výchovy mimo vyučovania. </w:t>
            </w:r>
          </w:p>
          <w:p w14:paraId="5050212C" w14:textId="4CE56009" w:rsidR="00205331" w:rsidRPr="00E66F81" w:rsidRDefault="00E66F81" w:rsidP="00E66F81">
            <w:pPr>
              <w:ind w:left="360"/>
              <w:jc w:val="both"/>
            </w:pPr>
            <w:r w:rsidRPr="00E66F81">
              <w:t xml:space="preserve">4. – 6. </w:t>
            </w:r>
            <w:r w:rsidR="00205331" w:rsidRPr="00E66F81">
              <w:t xml:space="preserve">Materiálne vybavenie inštitúcii pre výchovu mimo vyučovania, zvláštnosti procesu učenia vo výchove mimo vyučovania. </w:t>
            </w:r>
          </w:p>
          <w:p w14:paraId="2D156EFA" w14:textId="232C274A" w:rsidR="00205331" w:rsidRPr="00E66F81" w:rsidRDefault="00E66F81" w:rsidP="00E66F81">
            <w:pPr>
              <w:ind w:left="360"/>
              <w:jc w:val="both"/>
            </w:pPr>
            <w:r w:rsidRPr="00E66F81">
              <w:t xml:space="preserve">7. </w:t>
            </w:r>
            <w:r w:rsidR="00205331" w:rsidRPr="00E66F81">
              <w:t xml:space="preserve">Nové prístupy v pedagogike voľného času – animácia, výchova zážitkom, sociálni asistenti. </w:t>
            </w:r>
          </w:p>
          <w:p w14:paraId="2A4F2611" w14:textId="71A538FF" w:rsidR="00205331" w:rsidRPr="00E66F81" w:rsidRDefault="00E66F81" w:rsidP="00E66F81">
            <w:pPr>
              <w:ind w:left="360"/>
              <w:jc w:val="both"/>
            </w:pPr>
            <w:r w:rsidRPr="00E66F81">
              <w:t xml:space="preserve">8. – 10. </w:t>
            </w:r>
            <w:r w:rsidR="00205331" w:rsidRPr="00E66F81">
              <w:t xml:space="preserve">Výchovné a vzdelávacie činnosti v dobe mimo vyučovania – rekreačné, záujmové, verejne prospešné, príprava na vyučovanie. </w:t>
            </w:r>
          </w:p>
          <w:p w14:paraId="39742B53" w14:textId="6FD17466" w:rsidR="00205331" w:rsidRPr="00E66F81" w:rsidRDefault="00E66F81" w:rsidP="00E66F81">
            <w:pPr>
              <w:ind w:left="360"/>
              <w:jc w:val="both"/>
            </w:pPr>
            <w:r w:rsidRPr="00E66F81">
              <w:t xml:space="preserve">11. </w:t>
            </w:r>
            <w:r w:rsidR="00205331" w:rsidRPr="00E66F81">
              <w:t xml:space="preserve">Inštitúcie zaoberajúce sa výchovou mimo vyučovania a vo voľnom čase. </w:t>
            </w:r>
          </w:p>
          <w:p w14:paraId="38AEDE21" w14:textId="7CE6D659" w:rsidR="00205331" w:rsidRPr="00E66F81" w:rsidRDefault="00E66F81" w:rsidP="00E66F81">
            <w:pPr>
              <w:ind w:left="360"/>
              <w:jc w:val="both"/>
            </w:pPr>
            <w:r w:rsidRPr="00E66F81">
              <w:t xml:space="preserve">12. </w:t>
            </w:r>
            <w:r w:rsidR="00205331" w:rsidRPr="00E66F81">
              <w:t xml:space="preserve">Možnosti cirkvi pri organizovaní voľnočasových aktivít detí a mládeže. </w:t>
            </w:r>
          </w:p>
          <w:p w14:paraId="4ECD0828" w14:textId="3F144258" w:rsidR="00205331" w:rsidRPr="00E66F81" w:rsidRDefault="00E66F81" w:rsidP="00E66F81">
            <w:pPr>
              <w:ind w:left="360"/>
              <w:jc w:val="both"/>
            </w:pPr>
            <w:r w:rsidRPr="00E66F81">
              <w:t xml:space="preserve">13.  </w:t>
            </w:r>
            <w:r w:rsidR="00205331" w:rsidRPr="00E66F81">
              <w:t>Aktivity a zariadenia voľného času detí a mládeže v medzinárodnom kontexte. Perspektívy a problémy voľného času, výhľad do budúcnosti.</w:t>
            </w:r>
          </w:p>
        </w:tc>
      </w:tr>
      <w:tr w:rsidR="001A1F0C" w:rsidRPr="00E66F81" w14:paraId="6ED41C9B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7484BB8F" w14:textId="77777777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Odporúčaná literatúra:</w:t>
            </w:r>
            <w:r w:rsidRPr="00E66F81">
              <w:t xml:space="preserve"> </w:t>
            </w:r>
          </w:p>
          <w:p w14:paraId="0F6B52BB" w14:textId="77777777" w:rsidR="00205331" w:rsidRPr="00E66F81" w:rsidRDefault="00205331" w:rsidP="00E66F81">
            <w:pPr>
              <w:jc w:val="both"/>
            </w:pPr>
            <w:r w:rsidRPr="00E66F81">
              <w:t xml:space="preserve">HÁJEK, B.: Pedagogické ovlivňování volného času. Současné trendy. Praha : Portál 2008. Jenčo, J.: Voľný čas dospelých na počiatku 21. storočia. Prešov : PU, 2008. </w:t>
            </w:r>
          </w:p>
          <w:p w14:paraId="23519A44" w14:textId="77777777" w:rsidR="00205331" w:rsidRPr="00E66F81" w:rsidRDefault="00205331" w:rsidP="00E66F81">
            <w:pPr>
              <w:shd w:val="clear" w:color="auto" w:fill="FFFFFF"/>
              <w:spacing w:line="0" w:lineRule="atLeast"/>
              <w:jc w:val="both"/>
            </w:pPr>
            <w:r w:rsidRPr="00E66F81">
              <w:t>Knapík, J. 2020. Hodnotová orientácia študentov vysokých škôl. Ružomberok: Verbum. 220 s. ISBN 978-80-561-0781-2.</w:t>
            </w:r>
          </w:p>
          <w:p w14:paraId="0C97DD60" w14:textId="77777777" w:rsidR="00205331" w:rsidRPr="00E66F81" w:rsidRDefault="00205331" w:rsidP="00E66F81">
            <w:pPr>
              <w:shd w:val="clear" w:color="auto" w:fill="FFFFFF"/>
              <w:spacing w:line="0" w:lineRule="atLeast"/>
              <w:jc w:val="both"/>
            </w:pPr>
            <w:r w:rsidRPr="00E66F81">
              <w:t>Knapík, J. 2021. Pedagogika voľného času. Košice: Verbum. 167 s. ISBN 978-80-561-0880-2.</w:t>
            </w:r>
          </w:p>
          <w:p w14:paraId="391467F8" w14:textId="77777777" w:rsidR="00205331" w:rsidRPr="00E66F81" w:rsidRDefault="00205331" w:rsidP="00E66F81">
            <w:pPr>
              <w:jc w:val="both"/>
            </w:pPr>
            <w:r w:rsidRPr="00E66F81">
              <w:t xml:space="preserve">PÁVKOVÁ, J. A KOL.: Pedagogika volného času. Praha, Portál, 2008. </w:t>
            </w:r>
          </w:p>
          <w:p w14:paraId="5EE5627E" w14:textId="77777777" w:rsidR="00205331" w:rsidRPr="00E66F81" w:rsidRDefault="00205331" w:rsidP="00E66F81">
            <w:pPr>
              <w:jc w:val="both"/>
            </w:pPr>
            <w:r w:rsidRPr="00E66F81">
              <w:t xml:space="preserve">PÁVKOVÁ, J. Školní družina, Praha : Portál, 2007. </w:t>
            </w:r>
          </w:p>
          <w:p w14:paraId="21006DF7" w14:textId="77777777" w:rsidR="00205331" w:rsidRPr="00E66F81" w:rsidRDefault="00205331" w:rsidP="00E66F81">
            <w:pPr>
              <w:jc w:val="both"/>
            </w:pPr>
            <w:r w:rsidRPr="00E66F81">
              <w:t xml:space="preserve">Odporúčaná literatúra: </w:t>
            </w:r>
          </w:p>
          <w:p w14:paraId="28876FAE" w14:textId="77777777" w:rsidR="00205331" w:rsidRPr="00E66F81" w:rsidRDefault="00205331" w:rsidP="00E66F81">
            <w:pPr>
              <w:jc w:val="both"/>
            </w:pPr>
            <w:r w:rsidRPr="00E66F81">
              <w:t>VÁŽANSKÝ, M., SMÉKAL, V.: Základy pedagogiky volného času. Brno, Print-Typie 2001.</w:t>
            </w:r>
          </w:p>
        </w:tc>
      </w:tr>
      <w:tr w:rsidR="001A1F0C" w:rsidRPr="00E66F81" w14:paraId="585DC9DF" w14:textId="77777777" w:rsidTr="00E32EB8">
        <w:trPr>
          <w:trHeight w:val="735"/>
        </w:trPr>
        <w:tc>
          <w:tcPr>
            <w:tcW w:w="9322" w:type="dxa"/>
            <w:gridSpan w:val="2"/>
            <w:vAlign w:val="center"/>
          </w:tcPr>
          <w:p w14:paraId="5A5A6190" w14:textId="77777777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Jazyk, ktorého znalosť je potrebná na absolvovanie predmetu:</w:t>
            </w:r>
            <w:r w:rsidRPr="00E66F81">
              <w:t xml:space="preserve"> slovenský jazyk </w:t>
            </w:r>
          </w:p>
        </w:tc>
      </w:tr>
      <w:tr w:rsidR="001A1F0C" w:rsidRPr="00E66F81" w14:paraId="709A50AA" w14:textId="77777777" w:rsidTr="00E32EB8">
        <w:trPr>
          <w:trHeight w:val="561"/>
        </w:trPr>
        <w:tc>
          <w:tcPr>
            <w:tcW w:w="9322" w:type="dxa"/>
            <w:gridSpan w:val="2"/>
            <w:vAlign w:val="center"/>
          </w:tcPr>
          <w:p w14:paraId="211653D2" w14:textId="77777777" w:rsidR="00205331" w:rsidRPr="00E66F81" w:rsidRDefault="00205331" w:rsidP="00E66F81">
            <w:pPr>
              <w:jc w:val="both"/>
            </w:pPr>
            <w:r w:rsidRPr="00E66F81">
              <w:rPr>
                <w:b/>
              </w:rPr>
              <w:t>Poznámky:</w:t>
            </w:r>
            <w:r w:rsidRPr="00E66F81">
              <w:t xml:space="preserve"> -</w:t>
            </w:r>
          </w:p>
        </w:tc>
      </w:tr>
      <w:tr w:rsidR="001A1F0C" w:rsidRPr="00E66F81" w14:paraId="04BBA053" w14:textId="77777777" w:rsidTr="00E32EB8">
        <w:trPr>
          <w:trHeight w:val="1548"/>
        </w:trPr>
        <w:tc>
          <w:tcPr>
            <w:tcW w:w="9322" w:type="dxa"/>
            <w:gridSpan w:val="2"/>
            <w:vAlign w:val="center"/>
          </w:tcPr>
          <w:p w14:paraId="6B157E7E" w14:textId="77777777" w:rsidR="00205331" w:rsidRPr="00E66F81" w:rsidRDefault="00205331" w:rsidP="00E66F81">
            <w:pPr>
              <w:jc w:val="both"/>
              <w:rPr>
                <w:b/>
              </w:rPr>
            </w:pPr>
            <w:r w:rsidRPr="00E66F81">
              <w:rPr>
                <w:b/>
              </w:rPr>
              <w:t>Hodnotenie predmetov</w:t>
            </w:r>
          </w:p>
          <w:p w14:paraId="32A2A7FA" w14:textId="77777777" w:rsidR="00205331" w:rsidRPr="00E66F81" w:rsidRDefault="00205331" w:rsidP="00E66F81">
            <w:pPr>
              <w:jc w:val="both"/>
            </w:pPr>
            <w:r w:rsidRPr="00E66F81">
              <w:t>Celkový počet hodnotených študentov: 62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1A1F0C" w:rsidRPr="00E66F81" w14:paraId="3532DB12" w14:textId="77777777" w:rsidTr="00E32EB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2F392" w14:textId="77777777" w:rsidR="00205331" w:rsidRPr="00E66F81" w:rsidRDefault="00205331" w:rsidP="00E66F81">
                  <w:pPr>
                    <w:jc w:val="both"/>
                  </w:pPr>
                  <w:r w:rsidRPr="00E66F81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6E208" w14:textId="77777777" w:rsidR="00205331" w:rsidRPr="00E66F81" w:rsidRDefault="00205331" w:rsidP="00E66F81">
                  <w:pPr>
                    <w:jc w:val="both"/>
                  </w:pPr>
                  <w:r w:rsidRPr="00E66F81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EA3D5F" w14:textId="77777777" w:rsidR="00205331" w:rsidRPr="00E66F81" w:rsidRDefault="00205331" w:rsidP="00E66F81">
                  <w:pPr>
                    <w:jc w:val="both"/>
                  </w:pPr>
                  <w:r w:rsidRPr="00E66F81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415800" w14:textId="77777777" w:rsidR="00205331" w:rsidRPr="00E66F81" w:rsidRDefault="00205331" w:rsidP="00E66F81">
                  <w:pPr>
                    <w:jc w:val="both"/>
                  </w:pPr>
                  <w:r w:rsidRPr="00E66F81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D9E6D1" w14:textId="77777777" w:rsidR="00205331" w:rsidRPr="00E66F81" w:rsidRDefault="00205331" w:rsidP="00E66F81">
                  <w:pPr>
                    <w:jc w:val="both"/>
                  </w:pPr>
                  <w:r w:rsidRPr="00E66F81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78D292" w14:textId="77777777" w:rsidR="00205331" w:rsidRPr="00E66F81" w:rsidRDefault="00205331" w:rsidP="00E66F81">
                  <w:pPr>
                    <w:jc w:val="both"/>
                  </w:pPr>
                  <w:r w:rsidRPr="00E66F81">
                    <w:t>FX</w:t>
                  </w:r>
                </w:p>
              </w:tc>
            </w:tr>
            <w:tr w:rsidR="001A1F0C" w:rsidRPr="00E66F81" w14:paraId="5CE33F57" w14:textId="77777777" w:rsidTr="00E32EB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B0592" w14:textId="77777777" w:rsidR="00205331" w:rsidRPr="00E66F81" w:rsidRDefault="00205331" w:rsidP="00E66F81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E1AF8B" w14:textId="77777777" w:rsidR="00205331" w:rsidRPr="00E66F81" w:rsidRDefault="00205331" w:rsidP="00E66F81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184AEE" w14:textId="77777777" w:rsidR="00205331" w:rsidRPr="00E66F81" w:rsidRDefault="00205331" w:rsidP="00E66F81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FF416F" w14:textId="77777777" w:rsidR="00205331" w:rsidRPr="00E66F81" w:rsidRDefault="00205331" w:rsidP="00E66F81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7E2946" w14:textId="77777777" w:rsidR="00205331" w:rsidRPr="00E66F81" w:rsidRDefault="00205331" w:rsidP="00E66F81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023620" w14:textId="77777777" w:rsidR="00205331" w:rsidRPr="00E66F81" w:rsidRDefault="00205331" w:rsidP="00E66F81">
                  <w:pPr>
                    <w:jc w:val="both"/>
                  </w:pPr>
                </w:p>
              </w:tc>
            </w:tr>
          </w:tbl>
          <w:p w14:paraId="1501E505" w14:textId="77777777" w:rsidR="00205331" w:rsidRPr="00E66F81" w:rsidRDefault="00205331" w:rsidP="00E66F81">
            <w:pPr>
              <w:jc w:val="both"/>
            </w:pPr>
          </w:p>
        </w:tc>
      </w:tr>
      <w:tr w:rsidR="001A1F0C" w:rsidRPr="00E66F81" w14:paraId="4BD4FE8E" w14:textId="77777777" w:rsidTr="00E32EB8">
        <w:trPr>
          <w:trHeight w:val="705"/>
        </w:trPr>
        <w:tc>
          <w:tcPr>
            <w:tcW w:w="9322" w:type="dxa"/>
            <w:gridSpan w:val="2"/>
            <w:vAlign w:val="center"/>
          </w:tcPr>
          <w:p w14:paraId="2D0249C6" w14:textId="24B4A7F4" w:rsidR="00205331" w:rsidRPr="00E66F81" w:rsidRDefault="00205331" w:rsidP="00E66F81">
            <w:pPr>
              <w:tabs>
                <w:tab w:val="left" w:pos="1530"/>
              </w:tabs>
              <w:jc w:val="both"/>
            </w:pPr>
            <w:r w:rsidRPr="00E66F81">
              <w:rPr>
                <w:b/>
              </w:rPr>
              <w:t>Vyučujúci a garant predmetu:</w:t>
            </w:r>
            <w:r w:rsidRPr="00E66F81">
              <w:t xml:space="preserve"> </w:t>
            </w:r>
            <w:r w:rsidR="00E66F81" w:rsidRPr="00E66F81">
              <w:t xml:space="preserve">prof. Dr. Iurii Shcherbiak, DrSc., doc. PaedDr. Beáta Akimjakvá, PhD. </w:t>
            </w:r>
          </w:p>
        </w:tc>
      </w:tr>
      <w:tr w:rsidR="001A1F0C" w:rsidRPr="00E66F81" w14:paraId="5433065F" w14:textId="77777777" w:rsidTr="00DC2F0B">
        <w:trPr>
          <w:trHeight w:val="260"/>
        </w:trPr>
        <w:tc>
          <w:tcPr>
            <w:tcW w:w="9322" w:type="dxa"/>
            <w:gridSpan w:val="2"/>
            <w:vAlign w:val="center"/>
          </w:tcPr>
          <w:p w14:paraId="45366E52" w14:textId="3D34513F" w:rsidR="00205331" w:rsidRPr="00E66F81" w:rsidRDefault="00205331" w:rsidP="00E66F81">
            <w:pPr>
              <w:tabs>
                <w:tab w:val="left" w:pos="1530"/>
              </w:tabs>
              <w:jc w:val="both"/>
            </w:pPr>
            <w:r w:rsidRPr="00E66F81">
              <w:rPr>
                <w:b/>
              </w:rPr>
              <w:t>Dátum poslednej zmeny:</w:t>
            </w:r>
            <w:r w:rsidRPr="00E66F81">
              <w:t xml:space="preserve"> </w:t>
            </w:r>
            <w:r w:rsidR="00E66F81" w:rsidRPr="00E66F81">
              <w:t xml:space="preserve">31.1. </w:t>
            </w:r>
            <w:r w:rsidRPr="00E66F81">
              <w:t>202</w:t>
            </w:r>
            <w:r w:rsidR="00E66F81" w:rsidRPr="00E66F81">
              <w:t>2</w:t>
            </w:r>
          </w:p>
        </w:tc>
      </w:tr>
      <w:tr w:rsidR="00205331" w:rsidRPr="00E66F81" w14:paraId="3B4E3B62" w14:textId="77777777" w:rsidTr="00DC2F0B">
        <w:trPr>
          <w:trHeight w:val="406"/>
        </w:trPr>
        <w:tc>
          <w:tcPr>
            <w:tcW w:w="9322" w:type="dxa"/>
            <w:gridSpan w:val="2"/>
            <w:vAlign w:val="center"/>
          </w:tcPr>
          <w:p w14:paraId="44884866" w14:textId="2F5D859E" w:rsidR="00205331" w:rsidRPr="00E66F81" w:rsidRDefault="00205331" w:rsidP="00E66F81">
            <w:pPr>
              <w:tabs>
                <w:tab w:val="left" w:pos="1530"/>
              </w:tabs>
              <w:jc w:val="both"/>
            </w:pPr>
            <w:r w:rsidRPr="00E66F81">
              <w:rPr>
                <w:b/>
              </w:rPr>
              <w:t>Schválil:</w:t>
            </w:r>
            <w:r w:rsidRPr="00E66F81">
              <w:t xml:space="preserve"> </w:t>
            </w:r>
            <w:r w:rsidR="00E66F81" w:rsidRPr="00E66F81">
              <w:t>prof. PhDr. ThDr. Amantius Akimjak, PhD., OFS</w:t>
            </w:r>
          </w:p>
        </w:tc>
      </w:tr>
    </w:tbl>
    <w:p w14:paraId="4348FFA2" w14:textId="77777777" w:rsidR="00205331" w:rsidRPr="00E66F81" w:rsidRDefault="00205331" w:rsidP="00E66F81">
      <w:pPr>
        <w:ind w:left="720"/>
        <w:jc w:val="both"/>
      </w:pPr>
    </w:p>
    <w:p w14:paraId="6283CC4E" w14:textId="77777777" w:rsidR="00205331" w:rsidRPr="00E66F81" w:rsidRDefault="00205331" w:rsidP="00E66F81">
      <w:pPr>
        <w:jc w:val="both"/>
      </w:pPr>
    </w:p>
    <w:p w14:paraId="7541C019" w14:textId="77777777" w:rsidR="006038F1" w:rsidRPr="00E66F81" w:rsidRDefault="006038F1" w:rsidP="00E66F81">
      <w:pPr>
        <w:jc w:val="both"/>
      </w:pPr>
    </w:p>
    <w:sectPr w:rsidR="006038F1" w:rsidRPr="00E66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05527"/>
    <w:multiLevelType w:val="hybridMultilevel"/>
    <w:tmpl w:val="1E5E4E02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366"/>
    <w:multiLevelType w:val="hybridMultilevel"/>
    <w:tmpl w:val="9BEAD576"/>
    <w:lvl w:ilvl="0" w:tplc="93FE1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57549"/>
    <w:multiLevelType w:val="hybridMultilevel"/>
    <w:tmpl w:val="5FD4D43A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555FD"/>
    <w:multiLevelType w:val="hybridMultilevel"/>
    <w:tmpl w:val="1C8A1BB0"/>
    <w:lvl w:ilvl="0" w:tplc="041B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31"/>
    <w:rsid w:val="001A1F0C"/>
    <w:rsid w:val="00205331"/>
    <w:rsid w:val="00586217"/>
    <w:rsid w:val="006038F1"/>
    <w:rsid w:val="007D6077"/>
    <w:rsid w:val="00A04E47"/>
    <w:rsid w:val="00BC2DE1"/>
    <w:rsid w:val="00DC2F0B"/>
    <w:rsid w:val="00DD6003"/>
    <w:rsid w:val="00E6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D5D60"/>
  <w15:chartTrackingRefBased/>
  <w15:docId w15:val="{531B9B23-81F0-4477-BCBF-6E645225F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05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05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2">
    <w:name w:val="Štýl2"/>
    <w:basedOn w:val="Predvolenpsmoodseku"/>
    <w:uiPriority w:val="1"/>
    <w:rsid w:val="00205331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205331"/>
    <w:rPr>
      <w:rFonts w:asciiTheme="minorHAnsi" w:hAnsiTheme="minorHAnsi"/>
      <w:i/>
      <w:sz w:val="24"/>
    </w:r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2053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205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34EF605719C4C9582098C0FD60D19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58C9BA-1D72-431C-8A01-73306B3A7311}"/>
      </w:docPartPr>
      <w:docPartBody>
        <w:p w:rsidR="00456B97" w:rsidRDefault="00913D38" w:rsidP="00913D38">
          <w:pPr>
            <w:pStyle w:val="A34EF605719C4C9582098C0FD60D1949"/>
          </w:pPr>
          <w:r w:rsidRPr="00BF59FF">
            <w:rPr>
              <w:rStyle w:val="Zstupntext"/>
            </w:rPr>
            <w:t>Vyberte položku.</w:t>
          </w:r>
        </w:p>
      </w:docPartBody>
    </w:docPart>
    <w:docPart>
      <w:docPartPr>
        <w:name w:val="2A2B7B1BF4CE41FB8C6FF9841FAE5F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25DA9-8C5A-497A-8A68-2A7121309DB4}"/>
      </w:docPartPr>
      <w:docPartBody>
        <w:p w:rsidR="00456B97" w:rsidRDefault="00913D38" w:rsidP="00913D38">
          <w:pPr>
            <w:pStyle w:val="2A2B7B1BF4CE41FB8C6FF9841FAE5FDB"/>
          </w:pPr>
          <w:r w:rsidRPr="00C90FB8">
            <w:rPr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D38"/>
    <w:rsid w:val="00456B97"/>
    <w:rsid w:val="0087410D"/>
    <w:rsid w:val="00913D38"/>
    <w:rsid w:val="00AF5719"/>
    <w:rsid w:val="00CB37A6"/>
    <w:rsid w:val="00D45E24"/>
    <w:rsid w:val="00DA641E"/>
    <w:rsid w:val="00E524AC"/>
    <w:rsid w:val="00F4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13D38"/>
    <w:rPr>
      <w:color w:val="808080"/>
    </w:rPr>
  </w:style>
  <w:style w:type="paragraph" w:customStyle="1" w:styleId="A34EF605719C4C9582098C0FD60D1949">
    <w:name w:val="A34EF605719C4C9582098C0FD60D1949"/>
    <w:rsid w:val="00913D38"/>
  </w:style>
  <w:style w:type="paragraph" w:customStyle="1" w:styleId="2A2B7B1BF4CE41FB8C6FF9841FAE5FDB">
    <w:name w:val="2A2B7B1BF4CE41FB8C6FF9841FAE5FDB"/>
    <w:rsid w:val="00913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12</cp:revision>
  <dcterms:created xsi:type="dcterms:W3CDTF">2022-03-03T17:12:00Z</dcterms:created>
  <dcterms:modified xsi:type="dcterms:W3CDTF">2022-04-12T19:34:00Z</dcterms:modified>
</cp:coreProperties>
</file>