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946"/>
      </w:tblGrid>
      <w:tr w:rsidR="00CA438A" w:rsidRPr="009D2D6C" w14:paraId="4EF39FC5" w14:textId="77777777" w:rsidTr="00CA438A">
        <w:trPr>
          <w:trHeight w:val="173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00F31" w14:textId="77777777" w:rsidR="00CA438A" w:rsidRPr="009D2D6C" w:rsidRDefault="00CA438A" w:rsidP="00CA438A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Vysoká škola: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Katolícka univerzita v Ružomberku </w:t>
            </w:r>
          </w:p>
        </w:tc>
      </w:tr>
      <w:tr w:rsidR="00CA438A" w:rsidRPr="009D2D6C" w14:paraId="3E2902BF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521A7" w14:textId="77777777" w:rsidR="00CA438A" w:rsidRPr="009D2D6C" w:rsidRDefault="00CA438A" w:rsidP="004C2AC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Fakulta: </w:t>
            </w:r>
            <w:r w:rsidR="004C2AC0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Teologická </w:t>
            </w:r>
            <w:r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0B54D3EB" w14:textId="77777777" w:rsidTr="00CA438A">
        <w:trPr>
          <w:trHeight w:val="17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B35A0" w14:textId="76834C3F" w:rsidR="00CA438A" w:rsidRPr="009D2D6C" w:rsidRDefault="0056641C" w:rsidP="004C2AC0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Kó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 predmetu: </w:t>
            </w:r>
            <w:r w:rsidR="007A5214">
              <w:rPr>
                <w:rFonts w:ascii="Times New Roman" w:hAnsi="Times New Roman" w:cs="Times New Roman"/>
                <w:b/>
                <w:bCs/>
                <w:color w:val="221E1F"/>
              </w:rPr>
              <w:t>TITF/PPPx2/18</w:t>
            </w:r>
          </w:p>
        </w:tc>
        <w:tc>
          <w:tcPr>
            <w:tcW w:w="6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5059B" w14:textId="77777777" w:rsidR="00CA438A" w:rsidRPr="009D2D6C" w:rsidRDefault="003405ED" w:rsidP="00B52C1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Ná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zov predmetu: </w:t>
            </w:r>
            <w:r w:rsidR="00B52C13" w:rsidRPr="00B52C13">
              <w:rPr>
                <w:rFonts w:ascii="Times New Roman" w:hAnsi="Times New Roman" w:cs="Times New Roman"/>
                <w:bCs/>
                <w:i/>
                <w:color w:val="221E1F"/>
              </w:rPr>
              <w:t>Pedagogická prax</w:t>
            </w:r>
            <w:r w:rsidR="00B52C13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2m</w:t>
            </w:r>
            <w:r w:rsidR="00B52C13" w:rsidRPr="00B52C13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- priebežná</w:t>
            </w:r>
          </w:p>
        </w:tc>
      </w:tr>
      <w:tr w:rsidR="00CA438A" w:rsidRPr="009D2D6C" w14:paraId="33885736" w14:textId="77777777" w:rsidTr="00CA438A">
        <w:trPr>
          <w:trHeight w:val="61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529239" w14:textId="77777777" w:rsidR="00760F88" w:rsidRDefault="00760F88" w:rsidP="00760F88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Druh: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denná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 xml:space="preserve">externá forma: 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semináre </w:t>
            </w:r>
          </w:p>
          <w:p w14:paraId="0AC062DC" w14:textId="77777777" w:rsidR="00760F88" w:rsidRDefault="00760F88" w:rsidP="00760F88">
            <w:pPr>
              <w:pStyle w:val="Default"/>
              <w:tabs>
                <w:tab w:val="left" w:pos="1134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Rozsah: 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 (týždenne): 0/1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ab/>
              <w:t>externá forma (semestrálne): 13 hodín</w:t>
            </w:r>
          </w:p>
          <w:p w14:paraId="119D56B6" w14:textId="77777777" w:rsidR="00760F88" w:rsidRDefault="00760F88" w:rsidP="00760F88">
            <w:pPr>
              <w:pStyle w:val="Default"/>
              <w:spacing w:line="276" w:lineRule="auto"/>
              <w:rPr>
                <w:rFonts w:ascii="Times New Roman" w:hAnsi="Times New Roman"/>
                <w:bCs/>
                <w:i/>
                <w:color w:val="221E1F"/>
              </w:rPr>
            </w:pPr>
            <w:r>
              <w:rPr>
                <w:rFonts w:ascii="Times New Roman" w:hAnsi="Times New Roman"/>
                <w:b/>
                <w:bCs/>
                <w:color w:val="221E1F"/>
              </w:rPr>
              <w:t>Typ predmetu (P, PV, V):</w:t>
            </w:r>
            <w:r>
              <w:rPr>
                <w:rFonts w:ascii="Times New Roman" w:hAnsi="Times New Roman"/>
                <w:bCs/>
                <w:i/>
                <w:color w:val="221E1F"/>
              </w:rPr>
              <w:t xml:space="preserve"> povinný predmet</w:t>
            </w:r>
          </w:p>
          <w:p w14:paraId="5C142DDA" w14:textId="77777777" w:rsidR="00760F88" w:rsidRDefault="00760F88" w:rsidP="00760F88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Metóda vzdelávacích činnosti: </w:t>
            </w:r>
          </w:p>
          <w:p w14:paraId="0D2FE4B5" w14:textId="77777777" w:rsidR="00760F88" w:rsidRDefault="00760F88" w:rsidP="00760F88">
            <w:pPr>
              <w:pStyle w:val="Default"/>
              <w:tabs>
                <w:tab w:val="left" w:pos="1155"/>
                <w:tab w:val="left" w:pos="5103"/>
              </w:tabs>
              <w:spacing w:line="276" w:lineRule="auto"/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denná forma: prezenčná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color w:val="221E1F"/>
              </w:rPr>
              <w:tab/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>externá forma: prezenčná</w:t>
            </w:r>
          </w:p>
          <w:p w14:paraId="0165A56F" w14:textId="77777777" w:rsidR="00CA438A" w:rsidRPr="00751CEB" w:rsidRDefault="00760F88" w:rsidP="00760F88">
            <w:pPr>
              <w:pStyle w:val="Default"/>
              <w:tabs>
                <w:tab w:val="left" w:pos="1155"/>
                <w:tab w:val="left" w:pos="5103"/>
              </w:tabs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(v zmysle platného Príkazu rektora k zníženiu rizika nákazy koronavírusom) </w:t>
            </w:r>
          </w:p>
        </w:tc>
      </w:tr>
      <w:tr w:rsidR="00CA438A" w:rsidRPr="009D2D6C" w14:paraId="12491E64" w14:textId="77777777" w:rsidTr="00CA438A">
        <w:trPr>
          <w:trHeight w:val="17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67BD4" w14:textId="77777777" w:rsidR="00CA438A" w:rsidRPr="009D2D6C" w:rsidRDefault="003405ED" w:rsidP="008E7F2C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Poč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et kreditov: </w:t>
            </w:r>
            <w:r w:rsidR="008E7F2C" w:rsidRPr="00751CEB">
              <w:rPr>
                <w:rFonts w:ascii="Times New Roman" w:hAnsi="Times New Roman" w:cs="Times New Roman"/>
                <w:i/>
                <w:iCs/>
                <w:color w:val="221E1F"/>
              </w:rPr>
              <w:t>2</w:t>
            </w:r>
            <w:r w:rsidR="00CA438A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CA438A" w:rsidRPr="009D2D6C" w14:paraId="565B0745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F9E29" w14:textId="77777777" w:rsidR="00BA2ED6" w:rsidRPr="009D2D6C" w:rsidRDefault="003405ED" w:rsidP="003405E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Odporúčaný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semester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štúdia</w:t>
            </w:r>
            <w:r w:rsidR="00CA438A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</w:p>
          <w:p w14:paraId="4A035316" w14:textId="77777777" w:rsidR="00CA438A" w:rsidRPr="00751CEB" w:rsidRDefault="00BA2ED6" w:rsidP="00BA2ED6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840D9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F63CFF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, denná forma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): </w:t>
            </w:r>
            <w:r w:rsidR="00CD6A73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="003405ED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36736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="003405ED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emester </w:t>
            </w:r>
          </w:p>
          <w:p w14:paraId="7C97606C" w14:textId="77777777" w:rsidR="00F63CFF" w:rsidRPr="009D2D6C" w:rsidRDefault="00F63CFF" w:rsidP="00CD6A73">
            <w:pPr>
              <w:pStyle w:val="Default"/>
              <w:tabs>
                <w:tab w:val="left" w:pos="1134"/>
              </w:tabs>
              <w:rPr>
                <w:rFonts w:ascii="Times New Roman" w:hAnsi="Times New Roman" w:cs="Times New Roman"/>
                <w:color w:val="221E1F"/>
              </w:rPr>
            </w:pP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ab/>
            </w:r>
            <w:r w:rsidR="00840D9D">
              <w:rPr>
                <w:rFonts w:ascii="Times New Roman" w:hAnsi="Times New Roman"/>
                <w:bCs/>
                <w:i/>
                <w:color w:val="221E1F"/>
              </w:rPr>
              <w:t>Učiteľstvo hudby a cirkevnej hudby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(</w:t>
            </w:r>
            <w:r w:rsidR="00736736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Mgr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., externá forma): </w:t>
            </w:r>
            <w:r w:rsidR="00CD6A73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  <w:r w:rsidR="007D7E91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 </w:t>
            </w:r>
            <w:r w:rsidR="009D2D6C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s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emester</w:t>
            </w:r>
          </w:p>
        </w:tc>
      </w:tr>
      <w:tr w:rsidR="009D2D6C" w:rsidRPr="009D2D6C" w14:paraId="1E540579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2BB9A" w14:textId="77777777" w:rsidR="009D2D6C" w:rsidRPr="000A28E1" w:rsidRDefault="009D2D6C" w:rsidP="000A28E1">
            <w:pPr>
              <w:pStyle w:val="Default"/>
              <w:rPr>
                <w:rFonts w:ascii="Times New Roman" w:hAnsi="Times New Roman" w:cs="Times New Roman"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Stupeň štúdia: </w:t>
            </w:r>
            <w:r w:rsidR="000A28E1"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2</w:t>
            </w:r>
            <w:r w:rsidRPr="00751CEB">
              <w:rPr>
                <w:rFonts w:ascii="Times New Roman" w:hAnsi="Times New Roman" w:cs="Times New Roman"/>
                <w:bCs/>
                <w:i/>
                <w:color w:val="221E1F"/>
              </w:rPr>
              <w:t>.</w:t>
            </w:r>
          </w:p>
        </w:tc>
      </w:tr>
      <w:tr w:rsidR="00BA2ED6" w:rsidRPr="009D2D6C" w14:paraId="1E04A610" w14:textId="77777777" w:rsidTr="00CA438A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2B69F" w14:textId="77777777" w:rsidR="00BA2ED6" w:rsidRPr="009D2D6C" w:rsidRDefault="00BA2ED6" w:rsidP="00CD6A73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Podmieňujúce predmety: </w:t>
            </w:r>
            <w:r w:rsidR="00B52C13" w:rsidRPr="00B52C13">
              <w:rPr>
                <w:rFonts w:ascii="Times New Roman" w:hAnsi="Times New Roman" w:cs="Times New Roman"/>
                <w:bCs/>
                <w:i/>
                <w:color w:val="221E1F"/>
              </w:rPr>
              <w:t>Pedagogická prax 1m - priebežná</w:t>
            </w:r>
          </w:p>
        </w:tc>
      </w:tr>
      <w:tr w:rsidR="00BA2ED6" w:rsidRPr="009D2D6C" w14:paraId="1B95079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38569" w14:textId="77777777" w:rsidR="00F415D1" w:rsidRDefault="00F415D1" w:rsidP="00F415D1">
            <w:pPr>
              <w:pStyle w:val="Default"/>
              <w:spacing w:line="276" w:lineRule="auto"/>
              <w:rPr>
                <w:rFonts w:ascii="Times New Roman" w:hAnsi="Times New Roman" w:cs="Times New Roman"/>
                <w:b/>
                <w:b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Podmienky na absolvovanie predmetu: </w:t>
            </w:r>
          </w:p>
          <w:p w14:paraId="0C01DF92" w14:textId="77777777" w:rsidR="00F415D1" w:rsidRDefault="00F415D1" w:rsidP="00F415D1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hodnotenie (PH)</w:t>
            </w:r>
          </w:p>
          <w:p w14:paraId="3EEA9006" w14:textId="77777777" w:rsidR="00F415D1" w:rsidRDefault="00F415D1" w:rsidP="00F415D1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Celková záťaž študenta: 50 hodín, z toho 13 hodín semináre, 23 hodín samoštúdium - vypracovanie seminárnej práce, 14 hodín príprava na priebežný test.</w:t>
            </w:r>
          </w:p>
          <w:p w14:paraId="47A4018F" w14:textId="77777777" w:rsidR="00F415D1" w:rsidRDefault="00F415D1" w:rsidP="00F415D1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Hodnotenie: priebežné hodnotenie</w:t>
            </w:r>
          </w:p>
          <w:p w14:paraId="79DC9A72" w14:textId="77777777" w:rsidR="00F415D1" w:rsidRDefault="00F415D1" w:rsidP="00F415D1">
            <w:pPr>
              <w:pStyle w:val="Default"/>
              <w:spacing w:line="276" w:lineRule="auto"/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>Priebežné testy sú hodnotené podľa nasledovnej stupnice hodnotenia:</w:t>
            </w:r>
          </w:p>
          <w:p w14:paraId="1F1DFCE7" w14:textId="77777777" w:rsidR="00F415D1" w:rsidRDefault="00F415D1" w:rsidP="00F415D1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i/>
                <w:iCs/>
                <w:color w:val="auto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A – 100%-94%, B – 93%-88%, C – 87%-81%, D – 80%-75%, E – 74%-69%,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auto"/>
              </w:rPr>
              <w:t>Fx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 – 68%-0%</w:t>
            </w:r>
          </w:p>
          <w:p w14:paraId="5C7BFC90" w14:textId="77777777" w:rsidR="000070B9" w:rsidRPr="009D2D6C" w:rsidRDefault="000070B9" w:rsidP="00F415D1">
            <w:pPr>
              <w:pStyle w:val="Default"/>
              <w:tabs>
                <w:tab w:val="left" w:pos="1155"/>
                <w:tab w:val="right" w:pos="2977"/>
              </w:tabs>
              <w:ind w:left="709"/>
              <w:rPr>
                <w:rFonts w:ascii="Times New Roman" w:hAnsi="Times New Roman" w:cs="Times New Roman"/>
                <w:color w:val="221E1F"/>
              </w:rPr>
            </w:pPr>
            <w:r>
              <w:rPr>
                <w:rFonts w:ascii="Times New Roman" w:hAnsi="Times New Roman" w:cs="Times New Roman"/>
                <w:i/>
                <w:iCs/>
                <w:color w:val="auto"/>
              </w:rPr>
              <w:t xml:space="preserve">Hodnotenie študijných výsledkov študenta v rámci štúdia predmetu sa uskutočňuje v zmysle študijného poriadku TF KU, článok 11. </w:t>
            </w:r>
          </w:p>
        </w:tc>
      </w:tr>
      <w:tr w:rsidR="00BA2ED6" w:rsidRPr="009D2D6C" w14:paraId="70AAEB97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004B1" w14:textId="77777777" w:rsidR="00751CEB" w:rsidRDefault="00F63CFF" w:rsidP="00751CEB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Výsledky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vzdelávania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</w:p>
          <w:p w14:paraId="01B3CAEE" w14:textId="77777777" w:rsidR="00E223BF" w:rsidRPr="00E223BF" w:rsidRDefault="00E223BF" w:rsidP="00E223BF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223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Vedomosti: vie identifikovať a analyzovať psychologické a všeobecno-didaktické javy vyučovania. Vie pozorovať aktivity učiteľa a správanie sa žiakov v procese učenia. Vie urobiť didaktickú analýzu pozorovaných javov vo výučbe a záznam z pozorovania podľa požadovaných kritérií. </w:t>
            </w:r>
          </w:p>
          <w:p w14:paraId="697CBAEA" w14:textId="77777777" w:rsidR="00E223BF" w:rsidRPr="00E223BF" w:rsidRDefault="00E223BF" w:rsidP="00E223BF">
            <w:pPr>
              <w:spacing w:after="0"/>
              <w:ind w:left="709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E223BF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Zručnosti: Vie navrhnúť vyučovaciu hodinu so všetkými náležitosťami. Dokáže vybrať učivo na vyučovaciu jednotku, vymedziť edukačné ciele, vybrať vhodné organizačné formy, metódy, využívať rôzne učebné pomôcky a didaktickú techniku. Vie vytvoriť súbor aktivít na dosiahnutie cieľov výučby s využitím vhodných edukačných stratégií, organizovať a riadiť výchovno-vzdelávací proces, zisťovať výsledky učenia sa a hodnotiť učebné výkony žiakov. </w:t>
            </w:r>
          </w:p>
          <w:p w14:paraId="5B01D73B" w14:textId="7A4638CB" w:rsidR="00F4719A" w:rsidRPr="00751CEB" w:rsidRDefault="00E223BF" w:rsidP="00E223BF">
            <w:pPr>
              <w:pStyle w:val="Default"/>
              <w:spacing w:after="120"/>
              <w:ind w:left="709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 w:rsidRPr="00E223BF">
              <w:rPr>
                <w:rFonts w:ascii="Times New Roman" w:hAnsi="Times New Roman"/>
                <w:i/>
              </w:rPr>
              <w:t>Kompetentnosti:</w:t>
            </w:r>
            <w:r>
              <w:rPr>
                <w:rFonts w:ascii="Times New Roman" w:hAnsi="Times New Roman"/>
                <w:i/>
              </w:rPr>
              <w:t xml:space="preserve"> </w:t>
            </w:r>
            <w:r w:rsidR="000437C2" w:rsidRPr="000437C2">
              <w:rPr>
                <w:rFonts w:ascii="Times New Roman" w:hAnsi="Times New Roman"/>
                <w:i/>
              </w:rPr>
              <w:t>Dokáže objektívne zhodnotiť vlastné úspechy aj neúspechy pri výučbe, formulovať závery na zlepšenie pedagogických postupov, organizácie a realizácie vyučovacej činnosti. Dokáže spájať pedagogickú teóriu so školskou praxou.</w:t>
            </w:r>
          </w:p>
        </w:tc>
      </w:tr>
      <w:tr w:rsidR="00BA2ED6" w:rsidRPr="009D2D6C" w14:paraId="0166DDBA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CF50B" w14:textId="77777777" w:rsidR="00F4719A" w:rsidRPr="009D2D6C" w:rsidRDefault="00F4719A" w:rsidP="00E537B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Stručná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osnova predmetu: </w:t>
            </w:r>
          </w:p>
          <w:p w14:paraId="39F18422" w14:textId="170D3AC1" w:rsidR="00BA2ED6" w:rsidRPr="00751CEB" w:rsidRDefault="000437C2" w:rsidP="00751CEB">
            <w:pPr>
              <w:pStyle w:val="Odsekzoznamu"/>
              <w:spacing w:after="0" w:line="240" w:lineRule="auto"/>
              <w:ind w:left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E223BF">
              <w:rPr>
                <w:rFonts w:ascii="Times New Roman" w:hAnsi="Times New Roman"/>
                <w:i/>
              </w:rPr>
              <w:t>Pozorovanie priebehu a identifikovanie jednotlivých etáp vyučovacej hodiny. Komplexný záznam z pozorovania vyučovacej hodiny. Reflexia a analýza záznamov z pozorovania. Príprava na vyučovaciu hodinu so všetkými náležitosťami. Didaktická analýza učiva. Vymedzenie cieľov výučby. Výber metód, organizačných foriem, prostriedkov vyučovania na dosiahnutie cieľov výučby. Systém kontroly a hodnotenia žiakov. Nadobudnutie praktickej skúsenosti z vyučovania a práce so žiakmi. Reflexia a rozbor odučenej hodiny.</w:t>
            </w:r>
          </w:p>
        </w:tc>
      </w:tr>
      <w:tr w:rsidR="00BA2ED6" w:rsidRPr="009D2D6C" w14:paraId="5EC2F2F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4E616" w14:textId="77777777" w:rsidR="000C3A61" w:rsidRDefault="000C3A61" w:rsidP="000C3A61">
            <w:pPr>
              <w:pStyle w:val="Default"/>
              <w:spacing w:line="276" w:lineRule="auto"/>
              <w:rPr>
                <w:rFonts w:ascii="Times New Roman" w:hAnsi="Times New Roman" w:cs="Times New Roman"/>
                <w:i/>
                <w:iCs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Odporúčaná literatúra: </w:t>
            </w:r>
          </w:p>
          <w:p w14:paraId="6E0BB8B3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PETLÁK, E.: Všeobecná didaktika. Bratislava : Iris, 2016. 978-80-8153-064-7.</w:t>
            </w:r>
          </w:p>
          <w:p w14:paraId="52B9A71C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TUREK, I.: Zvyšovanie efektívnosti vyučovania. Bratislava, 1995.</w:t>
            </w:r>
          </w:p>
          <w:p w14:paraId="374CAF38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VENDEL, Š.: Pedagogická psychológia a prax vzdelávania. Ružomberok : Katolícka univerzita, 2005. ISBN 80-8084-035-0. </w:t>
            </w:r>
          </w:p>
          <w:p w14:paraId="13EACD37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FOBELOVÁ, D.: Aplikovaná etika a profesionálna prax. Banská Bystrica : Univerzita Mateja Bela, Fakulta humanitných vied, 2011. ISBN 978-80-557-0217-9.</w:t>
            </w:r>
          </w:p>
          <w:p w14:paraId="31CF709A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KRAMEROVÁ, H. a kol. Pedagogická prax v príprave učiteľov. Nitra : Univerzita Konštantína Filozofa, Pedagogická fakulta , 2012. ISBN 978-80-558-0160-5.</w:t>
            </w:r>
          </w:p>
          <w:p w14:paraId="7E1F9191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SIROTOVÁ, M. Pedagogická prax v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pregraduálnej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príprave učiteľov. Trnava : Univerzita sv. Cyrila a Metoda , 2015. ISBN 978-80-8105-648-2.</w:t>
            </w:r>
          </w:p>
          <w:p w14:paraId="1C206EC6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MÁČAJOVÁ, M. Pedagogická prax v príprave učiteľov pre primárne vzdelávanie : vysokoškolské učebné texty.  Nitra : Univerzita Konštantína Filozofa, Pedagogická fakulta , 2012. ISBN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>978-80-558-0162-9.</w:t>
            </w:r>
          </w:p>
          <w:p w14:paraId="23466897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BALCÁROVÁ, B. Teória a prax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integratívnej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hudobnej výchovy. Prešov : Prešovská univerzita, Pedagogická fakulta , 2013. ISBN 978-80-555-0839-9.</w:t>
            </w:r>
          </w:p>
          <w:p w14:paraId="5F272758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FELIX, B. Hudobno-dramatické činnosti na základnej škole : teória a prax. Banská Bystrica : Univerzita </w:t>
            </w:r>
          </w:p>
          <w:p w14:paraId="7C1D4789" w14:textId="77777777" w:rsidR="000C3A61" w:rsidRDefault="000C3A61" w:rsidP="000C3A61">
            <w:pPr>
              <w:pStyle w:val="Odsekzoznamu"/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Mateja Bela, Pedagogická fakulta : Občianske združenie Pedagóg , 2013. ISBN 978-80-557-0614-6.</w:t>
            </w:r>
          </w:p>
          <w:p w14:paraId="0A4E5A8B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MELICHER, A. a kol.: Dokumenty k pedagogickej a odbornej praxi. Bratislava : Univerzita Komenského , 2000. ISBN  80-223-1445-5.</w:t>
            </w:r>
          </w:p>
          <w:p w14:paraId="7AF43F10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KOSOVÁ, B., TOMENGOVÁ, A. a kol.: Profesijná praktická príprava budúcich učiteľov.  Banská Bystrica :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Belianum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: Univerzita Mateja Bela v Banskej Bystrici, Pedagogická fakulta , 2015.ISBN 978-80-557-0860-7. </w:t>
            </w:r>
          </w:p>
          <w:p w14:paraId="07244E57" w14:textId="77777777" w:rsidR="000C3A61" w:rsidRDefault="000C3A61" w:rsidP="000C3A61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113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ZORMANOVÁ, L.: Obecná didaktika : pro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studium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a praxi. Praha :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Grada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, 2014. ISBN 978-80-247-4590-9.</w:t>
            </w:r>
          </w:p>
          <w:p w14:paraId="16DE0718" w14:textId="77777777" w:rsidR="00EB5949" w:rsidRPr="000C3A61" w:rsidRDefault="000C3A61" w:rsidP="000C3A61">
            <w:pPr>
              <w:pStyle w:val="Odsekzoznamu"/>
              <w:numPr>
                <w:ilvl w:val="0"/>
                <w:numId w:val="4"/>
              </w:numPr>
              <w:ind w:left="113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ČAPEK, R.: Moderní didaktika :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lexikon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výukových a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hodnoticích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metod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. Praha :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</w:rPr>
              <w:t>Grada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, 2015, ISBN 978-80-247-3450-7</w:t>
            </w:r>
          </w:p>
        </w:tc>
      </w:tr>
      <w:tr w:rsidR="00BA2ED6" w:rsidRPr="009D2D6C" w14:paraId="6E08E291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0DADA" w14:textId="77777777" w:rsidR="00BA2ED6" w:rsidRPr="009D2D6C" w:rsidRDefault="00BA2ED6" w:rsidP="00EB5949">
            <w:pPr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</w:pP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lastRenderedPageBreak/>
              <w:t xml:space="preserve">Jazyk,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ktorého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znalosť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j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e potre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bná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na a</w:t>
            </w:r>
            <w:r w:rsidR="00EB5949"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b</w:t>
            </w:r>
            <w:r w:rsidRPr="009D2D6C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solvovanie predmetu: </w:t>
            </w:r>
            <w:r w:rsidR="00EB5949" w:rsidRPr="00751CEB">
              <w:rPr>
                <w:rFonts w:ascii="Times New Roman" w:hAnsi="Times New Roman"/>
                <w:bCs/>
                <w:i/>
                <w:color w:val="221E1F"/>
                <w:sz w:val="24"/>
                <w:szCs w:val="24"/>
              </w:rPr>
              <w:t>slovenský jazyk</w:t>
            </w:r>
          </w:p>
        </w:tc>
      </w:tr>
      <w:tr w:rsidR="00BA2ED6" w:rsidRPr="009D2D6C" w14:paraId="2C533A7E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8BACD" w14:textId="77777777" w:rsidR="00BA2ED6" w:rsidRPr="009D2D6C" w:rsidRDefault="00194403" w:rsidP="00751CEB">
            <w:pPr>
              <w:pStyle w:val="Default"/>
              <w:rPr>
                <w:rFonts w:ascii="Times New Roman" w:hAnsi="Times New Roman" w:cs="Times New Roman"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Poznámky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>-</w:t>
            </w:r>
            <w:r w:rsidR="00BA2ED6" w:rsidRPr="009D2D6C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BA2ED6" w:rsidRPr="009D2D6C" w14:paraId="2E058F53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7BC75" w14:textId="77777777" w:rsidR="00194403" w:rsidRPr="009D2D6C" w:rsidRDefault="00EB5949" w:rsidP="004C2AC0">
            <w:pPr>
              <w:pStyle w:val="Default"/>
              <w:rPr>
                <w:rFonts w:ascii="Times New Roman" w:hAnsi="Times New Roman" w:cs="Times New Roman"/>
                <w:i/>
                <w:i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H</w:t>
            </w:r>
            <w:r w:rsidR="00BA2ED6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odnotenie predmetov </w:t>
            </w:r>
            <w:r w:rsidR="004C2AC0">
              <w:rPr>
                <w:rFonts w:ascii="Times New Roman" w:hAnsi="Times New Roman" w:cs="Times New Roman"/>
                <w:color w:val="221E1F"/>
              </w:rPr>
              <w:t>-</w:t>
            </w:r>
            <w:r w:rsidR="00954A3F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</w:p>
        </w:tc>
      </w:tr>
      <w:tr w:rsidR="00194403" w:rsidRPr="009D2D6C" w14:paraId="7031CEE4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82D2F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Vyučujúci:</w:t>
            </w:r>
          </w:p>
          <w:p w14:paraId="1FCA293C" w14:textId="77777777" w:rsidR="00586E10" w:rsidRDefault="00194403" w:rsidP="00194403">
            <w:pPr>
              <w:pStyle w:val="Default"/>
              <w:tabs>
                <w:tab w:val="left" w:pos="525"/>
              </w:tabs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ab/>
              <w:t>Prednášk</w:t>
            </w:r>
            <w:r w:rsidR="00B52C13">
              <w:rPr>
                <w:rFonts w:ascii="Times New Roman" w:hAnsi="Times New Roman" w:cs="Times New Roman"/>
                <w:b/>
                <w:bCs/>
                <w:color w:val="221E1F"/>
              </w:rPr>
              <w:t>y</w:t>
            </w: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:</w:t>
            </w:r>
            <w:r w:rsidR="00AA11E7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AA11E7">
              <w:rPr>
                <w:rFonts w:ascii="Times New Roman" w:hAnsi="Times New Roman"/>
                <w:bCs/>
                <w:color w:val="221E1F"/>
              </w:rPr>
              <w:t>-</w:t>
            </w:r>
          </w:p>
          <w:p w14:paraId="299CAF60" w14:textId="77777777" w:rsidR="003B4306" w:rsidRDefault="003B4306" w:rsidP="003B4306">
            <w:pPr>
              <w:pStyle w:val="Default"/>
              <w:tabs>
                <w:tab w:val="left" w:pos="0"/>
                <w:tab w:val="left" w:pos="525"/>
              </w:tabs>
              <w:rPr>
                <w:rFonts w:ascii="Times New Roman" w:hAnsi="Times New Roman" w:cs="Times New Roman"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/>
                <w:bCs/>
                <w:color w:val="221E1F"/>
              </w:rPr>
              <w:tab/>
            </w:r>
            <w:r w:rsidR="00B52C13">
              <w:rPr>
                <w:rFonts w:ascii="Times New Roman" w:hAnsi="Times New Roman" w:cs="Times New Roman"/>
                <w:b/>
                <w:bCs/>
                <w:color w:val="221E1F"/>
              </w:rPr>
              <w:t>Semináre</w:t>
            </w:r>
            <w:r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doc. PaedDr. Beáta </w:t>
            </w:r>
            <w:proofErr w:type="spellStart"/>
            <w:r>
              <w:rPr>
                <w:rFonts w:ascii="Times New Roman" w:hAnsi="Times New Roman" w:cs="Times New Roman"/>
                <w:bCs/>
                <w:i/>
                <w:color w:val="221E1F"/>
              </w:rPr>
              <w:t>Akimjaková</w:t>
            </w:r>
            <w:proofErr w:type="spellEnd"/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, PhD.   </w:t>
            </w:r>
          </w:p>
          <w:p w14:paraId="7B00C1C6" w14:textId="77777777" w:rsidR="003B4306" w:rsidRDefault="003B4306" w:rsidP="003B4306">
            <w:pPr>
              <w:pStyle w:val="Default"/>
              <w:tabs>
                <w:tab w:val="left" w:pos="525"/>
              </w:tabs>
              <w:ind w:firstLine="1560"/>
              <w:rPr>
                <w:rFonts w:ascii="Times New Roman" w:hAnsi="Times New Roman" w:cs="Times New Roman"/>
                <w:b/>
                <w:bCs/>
                <w:i/>
                <w:color w:val="221E1F"/>
              </w:rPr>
            </w:pPr>
            <w:r>
              <w:rPr>
                <w:rFonts w:ascii="Times New Roman" w:hAnsi="Times New Roman" w:cs="Times New Roman"/>
                <w:bCs/>
                <w:i/>
                <w:color w:val="221E1F"/>
              </w:rPr>
              <w:t xml:space="preserve">PhDr. Svetlana Hubková </w:t>
            </w:r>
          </w:p>
          <w:p w14:paraId="6716C934" w14:textId="77777777" w:rsidR="00194403" w:rsidRPr="009D2D6C" w:rsidRDefault="00194403" w:rsidP="00194403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</w:p>
        </w:tc>
      </w:tr>
      <w:tr w:rsidR="00194403" w:rsidRPr="009D2D6C" w14:paraId="0914099F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AFC76" w14:textId="77777777" w:rsidR="00194403" w:rsidRPr="009D2D6C" w:rsidRDefault="00194403" w:rsidP="00840D9D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Dátum poslednej zmeny:</w:t>
            </w:r>
            <w:r w:rsidR="00751CEB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054F54" w:rsidRPr="00054F54">
              <w:rPr>
                <w:rFonts w:ascii="Times New Roman" w:hAnsi="Times New Roman" w:cs="Times New Roman"/>
                <w:bCs/>
                <w:i/>
                <w:color w:val="221E1F"/>
              </w:rPr>
              <w:t>31. 1. 2022</w:t>
            </w:r>
          </w:p>
        </w:tc>
      </w:tr>
      <w:tr w:rsidR="00194403" w:rsidRPr="009D2D6C" w14:paraId="0538382C" w14:textId="77777777" w:rsidTr="00023D38">
        <w:trPr>
          <w:trHeight w:val="390"/>
        </w:trPr>
        <w:tc>
          <w:tcPr>
            <w:tcW w:w="100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1C890" w14:textId="77777777" w:rsidR="00194403" w:rsidRPr="009D2D6C" w:rsidRDefault="00194403" w:rsidP="00751CEB">
            <w:pPr>
              <w:pStyle w:val="Default"/>
              <w:rPr>
                <w:rFonts w:ascii="Times New Roman" w:hAnsi="Times New Roman" w:cs="Times New Roman"/>
                <w:b/>
                <w:bCs/>
                <w:color w:val="221E1F"/>
              </w:rPr>
            </w:pPr>
            <w:r w:rsidRPr="009D2D6C">
              <w:rPr>
                <w:rFonts w:ascii="Times New Roman" w:hAnsi="Times New Roman" w:cs="Times New Roman"/>
                <w:b/>
                <w:bCs/>
                <w:color w:val="221E1F"/>
              </w:rPr>
              <w:t>Schválil:</w:t>
            </w:r>
            <w:r w:rsidR="001E5767" w:rsidRPr="009D2D6C">
              <w:rPr>
                <w:rFonts w:ascii="Times New Roman" w:hAnsi="Times New Roman" w:cs="Times New Roman"/>
                <w:b/>
                <w:bCs/>
                <w:color w:val="221E1F"/>
              </w:rPr>
              <w:t xml:space="preserve"> </w:t>
            </w:r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prof. PhDr. ThDr. </w:t>
            </w:r>
            <w:proofErr w:type="spellStart"/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>Amantius</w:t>
            </w:r>
            <w:proofErr w:type="spellEnd"/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 </w:t>
            </w:r>
            <w:proofErr w:type="spellStart"/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>Akimjak</w:t>
            </w:r>
            <w:proofErr w:type="spellEnd"/>
            <w:r w:rsidR="00751CEB">
              <w:rPr>
                <w:rFonts w:ascii="Times New Roman" w:hAnsi="Times New Roman" w:cs="Times New Roman"/>
                <w:i/>
                <w:iCs/>
                <w:color w:val="221E1F"/>
              </w:rPr>
              <w:t xml:space="preserve">, PhD. </w:t>
            </w:r>
          </w:p>
        </w:tc>
      </w:tr>
    </w:tbl>
    <w:p w14:paraId="58CFAD20" w14:textId="77777777" w:rsidR="00E02361" w:rsidRDefault="00E02361"/>
    <w:sectPr w:rsidR="00E02361" w:rsidSect="00CA438A"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F55EB"/>
    <w:multiLevelType w:val="hybridMultilevel"/>
    <w:tmpl w:val="A7EE060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3130F90"/>
    <w:multiLevelType w:val="hybridMultilevel"/>
    <w:tmpl w:val="61568F56"/>
    <w:lvl w:ilvl="0" w:tplc="041B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41F7741A"/>
    <w:multiLevelType w:val="hybridMultilevel"/>
    <w:tmpl w:val="74E0499E"/>
    <w:lvl w:ilvl="0" w:tplc="B6F8BFB6">
      <w:start w:val="1"/>
      <w:numFmt w:val="decimal"/>
      <w:lvlText w:val="%1."/>
      <w:lvlJc w:val="left"/>
      <w:pPr>
        <w:ind w:left="1440" w:hanging="360"/>
      </w:pPr>
      <w:rPr>
        <w:rFonts w:cs="Times New Roman"/>
        <w:i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4A13B32"/>
    <w:multiLevelType w:val="hybridMultilevel"/>
    <w:tmpl w:val="3970CD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A438A"/>
    <w:rsid w:val="000014C7"/>
    <w:rsid w:val="000070B9"/>
    <w:rsid w:val="00023D38"/>
    <w:rsid w:val="000437C2"/>
    <w:rsid w:val="00054893"/>
    <w:rsid w:val="00054F54"/>
    <w:rsid w:val="000A28E1"/>
    <w:rsid w:val="000C3A61"/>
    <w:rsid w:val="000F1D4D"/>
    <w:rsid w:val="00110E83"/>
    <w:rsid w:val="00122200"/>
    <w:rsid w:val="00147EB9"/>
    <w:rsid w:val="00194403"/>
    <w:rsid w:val="001A4641"/>
    <w:rsid w:val="001B3B50"/>
    <w:rsid w:val="001E5767"/>
    <w:rsid w:val="00201220"/>
    <w:rsid w:val="00273680"/>
    <w:rsid w:val="002774A0"/>
    <w:rsid w:val="00315D9C"/>
    <w:rsid w:val="00336E33"/>
    <w:rsid w:val="003405ED"/>
    <w:rsid w:val="0036347E"/>
    <w:rsid w:val="00382889"/>
    <w:rsid w:val="00385532"/>
    <w:rsid w:val="003900CB"/>
    <w:rsid w:val="003B4306"/>
    <w:rsid w:val="00425BC1"/>
    <w:rsid w:val="004922CC"/>
    <w:rsid w:val="004C2AC0"/>
    <w:rsid w:val="004D4E43"/>
    <w:rsid w:val="0056641C"/>
    <w:rsid w:val="005802B3"/>
    <w:rsid w:val="00586E10"/>
    <w:rsid w:val="005941B2"/>
    <w:rsid w:val="005C4A21"/>
    <w:rsid w:val="0062710F"/>
    <w:rsid w:val="0064120C"/>
    <w:rsid w:val="006569FD"/>
    <w:rsid w:val="00733C91"/>
    <w:rsid w:val="00736736"/>
    <w:rsid w:val="00751CEB"/>
    <w:rsid w:val="00760F88"/>
    <w:rsid w:val="007924C3"/>
    <w:rsid w:val="007A5214"/>
    <w:rsid w:val="007D7E91"/>
    <w:rsid w:val="007F3662"/>
    <w:rsid w:val="007F4C29"/>
    <w:rsid w:val="00840D9D"/>
    <w:rsid w:val="008D6F43"/>
    <w:rsid w:val="008E7F2C"/>
    <w:rsid w:val="00925F29"/>
    <w:rsid w:val="0094701D"/>
    <w:rsid w:val="00954A3F"/>
    <w:rsid w:val="00973DA9"/>
    <w:rsid w:val="009A6C51"/>
    <w:rsid w:val="009D2D6C"/>
    <w:rsid w:val="009E05F0"/>
    <w:rsid w:val="00A150A7"/>
    <w:rsid w:val="00A25D2C"/>
    <w:rsid w:val="00A510D4"/>
    <w:rsid w:val="00A855E7"/>
    <w:rsid w:val="00AA11E7"/>
    <w:rsid w:val="00B52C13"/>
    <w:rsid w:val="00B875C1"/>
    <w:rsid w:val="00BA2ED6"/>
    <w:rsid w:val="00C43011"/>
    <w:rsid w:val="00C8782E"/>
    <w:rsid w:val="00CA0D27"/>
    <w:rsid w:val="00CA438A"/>
    <w:rsid w:val="00CC32A6"/>
    <w:rsid w:val="00CD6A73"/>
    <w:rsid w:val="00D366CD"/>
    <w:rsid w:val="00D4327D"/>
    <w:rsid w:val="00D44748"/>
    <w:rsid w:val="00D80CFD"/>
    <w:rsid w:val="00DB590B"/>
    <w:rsid w:val="00DF3941"/>
    <w:rsid w:val="00E02361"/>
    <w:rsid w:val="00E223BF"/>
    <w:rsid w:val="00E537BD"/>
    <w:rsid w:val="00E75E95"/>
    <w:rsid w:val="00E80460"/>
    <w:rsid w:val="00E84973"/>
    <w:rsid w:val="00EB5949"/>
    <w:rsid w:val="00ED5CBE"/>
    <w:rsid w:val="00F2409E"/>
    <w:rsid w:val="00F415D1"/>
    <w:rsid w:val="00F4719A"/>
    <w:rsid w:val="00F63CFF"/>
    <w:rsid w:val="00FB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0F5E6B"/>
  <w14:defaultImageDpi w14:val="0"/>
  <w15:docId w15:val="{D120ABDC-463A-40A4-8289-62107A5FA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438A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hAnsi="OPEHK L+ ITC Bookman EE" w:cs="OPEHK L+ ITC Bookman EE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E80460"/>
    <w:pPr>
      <w:ind w:left="720"/>
      <w:contextualSpacing/>
    </w:pPr>
  </w:style>
  <w:style w:type="table" w:styleId="Mriekatabuky">
    <w:name w:val="Table Grid"/>
    <w:basedOn w:val="Normlnatabuka"/>
    <w:uiPriority w:val="59"/>
    <w:rsid w:val="001944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D44748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474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D44748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474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D44748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4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44748"/>
    <w:rPr>
      <w:rFonts w:ascii="Tahoma" w:hAnsi="Tahoma" w:cs="Tahoma"/>
      <w:sz w:val="16"/>
      <w:szCs w:val="16"/>
    </w:rPr>
  </w:style>
  <w:style w:type="paragraph" w:styleId="Revzia">
    <w:name w:val="Revision"/>
    <w:hidden/>
    <w:uiPriority w:val="99"/>
    <w:semiHidden/>
    <w:rsid w:val="009E05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2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28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2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4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2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2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2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D71CF5-D14C-4198-BD04-E7AE9017B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732</Words>
  <Characters>4176</Characters>
  <Application>Microsoft Office Word</Application>
  <DocSecurity>0</DocSecurity>
  <Lines>34</Lines>
  <Paragraphs>9</Paragraphs>
  <ScaleCrop>false</ScaleCrop>
  <Company/>
  <LinksUpToDate>false</LinksUpToDate>
  <CharactersWithSpaces>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Hubková Svetlana</cp:lastModifiedBy>
  <cp:revision>4</cp:revision>
  <cp:lastPrinted>2013-09-30T06:56:00Z</cp:lastPrinted>
  <dcterms:created xsi:type="dcterms:W3CDTF">2022-04-13T07:37:00Z</dcterms:created>
  <dcterms:modified xsi:type="dcterms:W3CDTF">2022-04-13T07:50:00Z</dcterms:modified>
</cp:coreProperties>
</file>