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F4" w:rsidRDefault="00AA6AF4" w:rsidP="00AA6AF4">
      <w:pPr>
        <w:spacing w:after="0" w:line="240" w:lineRule="auto"/>
        <w:jc w:val="center"/>
        <w:rPr>
          <w:b/>
          <w:color w:val="auto"/>
          <w:szCs w:val="24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55B0" wp14:editId="3BA41575">
                <wp:simplePos x="0" y="0"/>
                <wp:positionH relativeFrom="column">
                  <wp:posOffset>-880111</wp:posOffset>
                </wp:positionH>
                <wp:positionV relativeFrom="paragraph">
                  <wp:posOffset>190500</wp:posOffset>
                </wp:positionV>
                <wp:extent cx="8010525" cy="1441450"/>
                <wp:effectExtent l="0" t="0" r="0" b="63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0525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AF4" w:rsidRDefault="00AA6AF4" w:rsidP="00AA6AF4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 KATOLÍCKA UNIVERZITA V RUŽOMBERKU</w:t>
                            </w:r>
                          </w:p>
                          <w:p w:rsidR="00AA6AF4" w:rsidRDefault="00AA6AF4" w:rsidP="00AA6AF4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formujúca myseľ i srdce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A6AF4" w:rsidRDefault="00AA6AF4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 FAKULTA ZDRAVOTNÍCTVA</w:t>
                            </w:r>
                          </w:p>
                          <w:p w:rsidR="00AA6AF4" w:rsidRDefault="00D73DD7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Vedúci Katedry</w:t>
                            </w:r>
                            <w:r w:rsidR="00AA6AF4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 xml:space="preserve"> laboratórnych vyšetrovacích metód v zdravotníctve</w:t>
                            </w:r>
                          </w:p>
                          <w:p w:rsidR="00AA6AF4" w:rsidRDefault="00AA6AF4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Námestie A. Hlinku 48, 034 01 Ružomberok</w:t>
                            </w:r>
                          </w:p>
                          <w:p w:rsidR="00AA6AF4" w:rsidRDefault="0096085C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AA6AF4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www.ku.sk</w:t>
                              </w:r>
                            </w:hyperlink>
                            <w:r w:rsidR="00AA6AF4">
                              <w:rPr>
                                <w:rFonts w:ascii="Arno Pro" w:hAnsi="Arno Pro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, mobil: +421 918 722 192, e-mail: lucian.zastko@ku.sk</w:t>
                            </w:r>
                          </w:p>
                          <w:p w:rsidR="00AA6AF4" w:rsidRDefault="00AA6AF4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055B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9.3pt;margin-top:15pt;width:630.7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" filled="f" stroked="f">
                <v:textbox>
                  <w:txbxContent>
                    <w:p w:rsidR="00AA6AF4" w:rsidRDefault="00AA6AF4" w:rsidP="00AA6AF4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 KATOLÍCKA UNIVERZITA V RUŽOMBERKU</w:t>
                      </w:r>
                    </w:p>
                    <w:p w:rsidR="00AA6AF4" w:rsidRDefault="00AA6AF4" w:rsidP="00AA6AF4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formujúca myseľ i srdce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:rsidR="00AA6AF4" w:rsidRDefault="00AA6AF4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 FAKULTA ZDRAVOTNÍCTVA</w:t>
                      </w:r>
                    </w:p>
                    <w:p w:rsidR="00AA6AF4" w:rsidRDefault="00D73DD7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Vedúci Katedry</w:t>
                      </w:r>
                      <w:r w:rsidR="00AA6AF4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 xml:space="preserve"> laboratórnych vyšetrovacích metód v zdravotníctve</w:t>
                      </w:r>
                    </w:p>
                    <w:p w:rsidR="00AA6AF4" w:rsidRDefault="00AA6AF4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Námestie A. Hlinku 48, 034 01 Ružomberok</w:t>
                      </w:r>
                    </w:p>
                    <w:p w:rsidR="00AA6AF4" w:rsidRDefault="0096085C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hyperlink r:id="rId7" w:history="1">
                        <w:r w:rsidR="00AA6AF4"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8"/>
                            <w:szCs w:val="18"/>
                          </w:rPr>
                          <w:t>www.ku.sk</w:t>
                        </w:r>
                      </w:hyperlink>
                      <w:r w:rsidR="00AA6AF4">
                        <w:rPr>
                          <w:rFonts w:ascii="Arno Pro" w:hAnsi="Arno Pro"/>
                          <w:color w:val="808080" w:themeColor="background1" w:themeShade="80"/>
                          <w:sz w:val="18"/>
                          <w:szCs w:val="18"/>
                        </w:rPr>
                        <w:t>, mobil: +421 918 722 192, e-mail: lucian.zastko@ku.sk</w:t>
                      </w:r>
                    </w:p>
                    <w:p w:rsidR="00AA6AF4" w:rsidRDefault="00AA6AF4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60288" behindDoc="0" locked="0" layoutInCell="1" allowOverlap="1" wp14:anchorId="3178BC3E" wp14:editId="7FDA729B">
            <wp:simplePos x="0" y="0"/>
            <wp:positionH relativeFrom="column">
              <wp:posOffset>2838450</wp:posOffset>
            </wp:positionH>
            <wp:positionV relativeFrom="paragraph">
              <wp:posOffset>-430530</wp:posOffset>
            </wp:positionV>
            <wp:extent cx="602615" cy="527050"/>
            <wp:effectExtent l="0" t="0" r="6985" b="6350"/>
            <wp:wrapNone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9C4967" w:rsidRDefault="009C4967" w:rsidP="00066E99">
      <w:pPr>
        <w:spacing w:after="59" w:line="259" w:lineRule="auto"/>
        <w:ind w:left="0" w:firstLine="0"/>
        <w:jc w:val="center"/>
      </w:pPr>
    </w:p>
    <w:p w:rsidR="009C4967" w:rsidRDefault="00A93EF9">
      <w:pPr>
        <w:spacing w:after="6" w:line="259" w:lineRule="auto"/>
        <w:ind w:left="360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color w:val="A6A6A6"/>
          <w:sz w:val="18"/>
        </w:rPr>
        <w:t xml:space="preserve"> </w:t>
      </w:r>
    </w:p>
    <w:p w:rsidR="009C4967" w:rsidRDefault="00A93EF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9C4967" w:rsidRDefault="00A93EF9">
      <w:pPr>
        <w:spacing w:after="7" w:line="259" w:lineRule="auto"/>
        <w:ind w:left="360" w:firstLine="0"/>
      </w:pPr>
      <w:r>
        <w:rPr>
          <w:b/>
        </w:rP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 xml:space="preserve">Štátnicové skúšky </w:t>
      </w:r>
      <w:r w:rsidR="00BE009C">
        <w:rPr>
          <w:b/>
        </w:rPr>
        <w:t xml:space="preserve">– praktická časť, akad. rok </w:t>
      </w:r>
      <w:r w:rsidR="0096085C">
        <w:rPr>
          <w:b/>
        </w:rPr>
        <w:t>2025/2026</w:t>
      </w:r>
      <w:bookmarkStart w:id="0" w:name="_GoBack"/>
      <w:bookmarkEnd w:id="0"/>
      <w:r>
        <w:rPr>
          <w:b/>
        </w:rPr>
        <w:t xml:space="preserve"> </w:t>
      </w:r>
    </w:p>
    <w:p w:rsidR="009C4967" w:rsidRDefault="00A93EF9">
      <w:pPr>
        <w:spacing w:after="25" w:line="259" w:lineRule="auto"/>
        <w:ind w:left="360" w:firstLine="0"/>
      </w:pPr>
      <w:r>
        <w:rPr>
          <w:b/>
        </w:rP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 xml:space="preserve">Praktická skúška z histológie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Štandardný postup pri bioptickom vyšetrení  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Štandardný postup pri </w:t>
      </w:r>
      <w:proofErr w:type="spellStart"/>
      <w:r>
        <w:t>peroperačnej</w:t>
      </w:r>
      <w:proofErr w:type="spellEnd"/>
      <w:r>
        <w:t xml:space="preserve"> </w:t>
      </w:r>
      <w:proofErr w:type="spellStart"/>
      <w:r>
        <w:t>biopsii</w:t>
      </w:r>
      <w:proofErr w:type="spellEnd"/>
      <w:r>
        <w:t xml:space="preserve">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Štandardný postup pri cytologickom spracovaní telesných tekutín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Špeciálne farbiace metódy  - dôkaz kyslých </w:t>
      </w:r>
      <w:proofErr w:type="spellStart"/>
      <w:r>
        <w:t>mukopolysacharidov</w:t>
      </w:r>
      <w:proofErr w:type="spellEnd"/>
      <w:r>
        <w:t xml:space="preserve"> ( </w:t>
      </w:r>
      <w:proofErr w:type="spellStart"/>
      <w:r>
        <w:t>Alciánová</w:t>
      </w:r>
      <w:proofErr w:type="spellEnd"/>
      <w:r>
        <w:t xml:space="preserve"> modrá) </w:t>
      </w:r>
    </w:p>
    <w:p w:rsidR="009C4967" w:rsidRDefault="00A93EF9">
      <w:pPr>
        <w:spacing w:after="30" w:line="259" w:lineRule="auto"/>
        <w:ind w:left="360" w:firstLine="0"/>
      </w:pPr>
      <w: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 xml:space="preserve">Praktická skúška z hematológie </w:t>
      </w:r>
    </w:p>
    <w:p w:rsidR="009C4967" w:rsidRDefault="00A93EF9">
      <w:pPr>
        <w:numPr>
          <w:ilvl w:val="0"/>
          <w:numId w:val="2"/>
        </w:numPr>
        <w:ind w:right="13" w:hanging="360"/>
      </w:pPr>
      <w:r>
        <w:t xml:space="preserve">Hematológia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krvný obraz;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diferenciálny rozpočet leukocytov. </w:t>
      </w:r>
    </w:p>
    <w:p w:rsidR="009C4967" w:rsidRDefault="00A93EF9">
      <w:pPr>
        <w:numPr>
          <w:ilvl w:val="0"/>
          <w:numId w:val="2"/>
        </w:numPr>
        <w:ind w:right="13" w:hanging="360"/>
      </w:pPr>
      <w:proofErr w:type="spellStart"/>
      <w:r>
        <w:t>Hemokoagulácia</w:t>
      </w:r>
      <w:proofErr w:type="spellEnd"/>
      <w:r>
        <w:t xml:space="preserve">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základné </w:t>
      </w:r>
      <w:proofErr w:type="spellStart"/>
      <w:r>
        <w:t>hemokoagulačné</w:t>
      </w:r>
      <w:proofErr w:type="spellEnd"/>
      <w:r>
        <w:t xml:space="preserve"> vyšetrenie - PT, APTT, </w:t>
      </w:r>
      <w:proofErr w:type="spellStart"/>
      <w:r>
        <w:t>Fbg</w:t>
      </w:r>
      <w:proofErr w:type="spellEnd"/>
      <w:r>
        <w:t xml:space="preserve">. </w:t>
      </w:r>
    </w:p>
    <w:p w:rsidR="009C4967" w:rsidRDefault="00A93EF9">
      <w:pPr>
        <w:numPr>
          <w:ilvl w:val="0"/>
          <w:numId w:val="2"/>
        </w:numPr>
        <w:ind w:right="13" w:hanging="360"/>
      </w:pPr>
      <w:proofErr w:type="spellStart"/>
      <w:r>
        <w:t>Imunohematológia</w:t>
      </w:r>
      <w:proofErr w:type="spellEnd"/>
      <w:r>
        <w:t xml:space="preserve"> I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krvná skupina + skríning protilátok. </w:t>
      </w:r>
    </w:p>
    <w:p w:rsidR="009C4967" w:rsidRDefault="00A93EF9">
      <w:pPr>
        <w:numPr>
          <w:ilvl w:val="0"/>
          <w:numId w:val="2"/>
        </w:numPr>
        <w:ind w:right="13" w:hanging="360"/>
      </w:pPr>
      <w:proofErr w:type="spellStart"/>
      <w:r>
        <w:t>Imunohematológia</w:t>
      </w:r>
      <w:proofErr w:type="spellEnd"/>
      <w:r>
        <w:t xml:space="preserve"> II </w:t>
      </w:r>
    </w:p>
    <w:p w:rsidR="009C4967" w:rsidRDefault="00A93EF9">
      <w:pPr>
        <w:ind w:left="370" w:right="13"/>
      </w:pPr>
      <w:r>
        <w:t>-</w:t>
      </w:r>
      <w:r w:rsidR="0046225B">
        <w:t xml:space="preserve"> </w:t>
      </w:r>
      <w:r>
        <w:t xml:space="preserve">skúška kompatibility - krížový pokus. </w:t>
      </w:r>
    </w:p>
    <w:p w:rsidR="009C4967" w:rsidRDefault="00A93EF9">
      <w:pPr>
        <w:spacing w:after="30" w:line="259" w:lineRule="auto"/>
        <w:ind w:left="360" w:firstLine="0"/>
      </w:pPr>
      <w: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>Praktická skúška z biochémie</w:t>
      </w:r>
      <w:r>
        <w:t xml:space="preserve"> 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  <w:jc w:val="both"/>
      </w:pPr>
      <w:r>
        <w:t xml:space="preserve">Vyšetrenie </w:t>
      </w:r>
      <w:proofErr w:type="spellStart"/>
      <w:r>
        <w:t>moča</w:t>
      </w:r>
      <w:proofErr w:type="spellEnd"/>
      <w:r>
        <w:t xml:space="preserve"> – mikroskopicky a močovým analyzátorom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</w:pPr>
      <w:r>
        <w:t xml:space="preserve">Vyšetrenie bielkovín </w:t>
      </w:r>
      <w:proofErr w:type="spellStart"/>
      <w:r>
        <w:t>elektroforézou</w:t>
      </w:r>
      <w:proofErr w:type="spellEnd"/>
      <w:r>
        <w:t xml:space="preserve"> 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</w:pPr>
      <w:r>
        <w:t xml:space="preserve">Nepriamy </w:t>
      </w:r>
      <w:proofErr w:type="spellStart"/>
      <w:r>
        <w:t>imunofluorescenčný</w:t>
      </w:r>
      <w:proofErr w:type="spellEnd"/>
      <w:r>
        <w:t xml:space="preserve"> test (princíp, možnosti využitia v </w:t>
      </w:r>
      <w:proofErr w:type="spellStart"/>
      <w:r>
        <w:t>lab</w:t>
      </w:r>
      <w:proofErr w:type="spellEnd"/>
      <w:r>
        <w:t xml:space="preserve">. diagnostike, test, </w:t>
      </w:r>
      <w:r w:rsidR="00871705">
        <w:t xml:space="preserve"> </w:t>
      </w:r>
      <w:r>
        <w:t xml:space="preserve">odčítanie a vyhodnotenie) 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</w:pPr>
      <w:r>
        <w:t xml:space="preserve">Prietoková </w:t>
      </w:r>
      <w:proofErr w:type="spellStart"/>
      <w:r>
        <w:t>cytometria</w:t>
      </w:r>
      <w:proofErr w:type="spellEnd"/>
      <w:r>
        <w:t xml:space="preserve"> - </w:t>
      </w:r>
      <w:proofErr w:type="spellStart"/>
      <w:r>
        <w:t>imunofenotypizácia</w:t>
      </w:r>
      <w:proofErr w:type="spellEnd"/>
      <w:r>
        <w:t xml:space="preserve"> (princíp, možnosti využitia v </w:t>
      </w:r>
      <w:proofErr w:type="spellStart"/>
      <w:r>
        <w:t>lab</w:t>
      </w:r>
      <w:proofErr w:type="spellEnd"/>
      <w:r>
        <w:t xml:space="preserve">. diagnostike, test, meranie na PC, vyhodnotenie) </w:t>
      </w:r>
    </w:p>
    <w:p w:rsidR="009C4967" w:rsidRDefault="00A93EF9">
      <w:pPr>
        <w:spacing w:after="30" w:line="259" w:lineRule="auto"/>
        <w:ind w:left="360" w:firstLine="0"/>
      </w:pPr>
      <w:r>
        <w:t xml:space="preserve"> </w:t>
      </w:r>
    </w:p>
    <w:p w:rsidR="00871705" w:rsidRDefault="00A93EF9">
      <w:pPr>
        <w:ind w:left="-15" w:right="5433" w:firstLine="360"/>
        <w:rPr>
          <w:b/>
        </w:rPr>
      </w:pPr>
      <w:r>
        <w:rPr>
          <w:b/>
        </w:rPr>
        <w:t xml:space="preserve">Praktická skúška z mikrobiológie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5433"/>
      </w:pPr>
      <w:r>
        <w:t>Spra</w:t>
      </w:r>
      <w:r w:rsidR="00871705">
        <w:t xml:space="preserve">covanie mikrobiologického </w:t>
      </w:r>
      <w:r>
        <w:t xml:space="preserve">materiálu. 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13"/>
      </w:pPr>
      <w:r>
        <w:t xml:space="preserve">Identifikácia </w:t>
      </w:r>
      <w:proofErr w:type="spellStart"/>
      <w:r>
        <w:t>grampozitívnych</w:t>
      </w:r>
      <w:proofErr w:type="spellEnd"/>
      <w:r>
        <w:t xml:space="preserve"> baktérií. 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13"/>
      </w:pPr>
      <w:r>
        <w:t xml:space="preserve">Identifikácia </w:t>
      </w:r>
      <w:proofErr w:type="spellStart"/>
      <w:r>
        <w:t>enterobaktérií</w:t>
      </w:r>
      <w:proofErr w:type="spellEnd"/>
      <w:r>
        <w:t xml:space="preserve">. 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13"/>
      </w:pPr>
      <w:r>
        <w:t xml:space="preserve">Kvalitatívne a kvantitatívne stanovenie citlivosti na antibiotiká. </w:t>
      </w:r>
    </w:p>
    <w:p w:rsidR="009C4967" w:rsidRDefault="00A93EF9" w:rsidP="001A0338">
      <w:pPr>
        <w:pStyle w:val="Odsekzoznamu"/>
        <w:numPr>
          <w:ilvl w:val="0"/>
          <w:numId w:val="6"/>
        </w:numPr>
        <w:ind w:right="13"/>
      </w:pPr>
      <w:r>
        <w:t>Využitie imunologických metód pri stanovení vírusových a bakteriálnych antigénov.</w:t>
      </w:r>
      <w:r w:rsidRPr="00871705">
        <w:rPr>
          <w:b/>
        </w:rPr>
        <w:t xml:space="preserve"> </w:t>
      </w:r>
    </w:p>
    <w:sectPr w:rsidR="009C4967">
      <w:pgSz w:w="11906" w:h="16838"/>
      <w:pgMar w:top="1440" w:right="961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039"/>
    <w:multiLevelType w:val="hybridMultilevel"/>
    <w:tmpl w:val="344CB278"/>
    <w:lvl w:ilvl="0" w:tplc="4E6A8C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2C29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849B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4EDF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2D5D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862A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023C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2072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A8C9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F0754"/>
    <w:multiLevelType w:val="hybridMultilevel"/>
    <w:tmpl w:val="3C12CC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51A79"/>
    <w:multiLevelType w:val="hybridMultilevel"/>
    <w:tmpl w:val="91F6EFC0"/>
    <w:lvl w:ilvl="0" w:tplc="4454A6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451CE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E2964">
      <w:start w:val="1"/>
      <w:numFmt w:val="bullet"/>
      <w:lvlText w:val="▪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69E56">
      <w:start w:val="1"/>
      <w:numFmt w:val="bullet"/>
      <w:lvlText w:val="•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02F4A">
      <w:start w:val="1"/>
      <w:numFmt w:val="bullet"/>
      <w:lvlText w:val="o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8BBEC">
      <w:start w:val="1"/>
      <w:numFmt w:val="bullet"/>
      <w:lvlText w:val="▪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82D66">
      <w:start w:val="1"/>
      <w:numFmt w:val="bullet"/>
      <w:lvlText w:val="•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29D64">
      <w:start w:val="1"/>
      <w:numFmt w:val="bullet"/>
      <w:lvlText w:val="o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67FE8">
      <w:start w:val="1"/>
      <w:numFmt w:val="bullet"/>
      <w:lvlText w:val="▪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B75B5"/>
    <w:multiLevelType w:val="hybridMultilevel"/>
    <w:tmpl w:val="DF66EA30"/>
    <w:lvl w:ilvl="0" w:tplc="EA0A0D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2B868">
      <w:start w:val="1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AD144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E04BC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A26A2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04C8A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47F04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8321C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0B3D6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841B67"/>
    <w:multiLevelType w:val="hybridMultilevel"/>
    <w:tmpl w:val="00A65CEA"/>
    <w:lvl w:ilvl="0" w:tplc="FA2ABF4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6ED3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EE50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EC16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87B4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6031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A1C8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ADDF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C5E3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5C5A77"/>
    <w:multiLevelType w:val="hybridMultilevel"/>
    <w:tmpl w:val="B8C847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67"/>
    <w:rsid w:val="00066E99"/>
    <w:rsid w:val="00141EC6"/>
    <w:rsid w:val="001A0338"/>
    <w:rsid w:val="003B2E6E"/>
    <w:rsid w:val="0046225B"/>
    <w:rsid w:val="00840188"/>
    <w:rsid w:val="00871705"/>
    <w:rsid w:val="0096085C"/>
    <w:rsid w:val="009C4967"/>
    <w:rsid w:val="00A93EF9"/>
    <w:rsid w:val="00AA6AF4"/>
    <w:rsid w:val="00BE009C"/>
    <w:rsid w:val="00D73DD7"/>
    <w:rsid w:val="00E458D3"/>
    <w:rsid w:val="00F8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28F0"/>
  <w15:docId w15:val="{BC8570C3-D78A-423A-8F07-E0C0D683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74"/>
      <w:ind w:left="360"/>
      <w:outlineLvl w:val="0"/>
    </w:pPr>
    <w:rPr>
      <w:rFonts w:ascii="Times New Roman" w:eastAsia="Times New Roman" w:hAnsi="Times New Roman" w:cs="Times New Roman"/>
      <w:color w:val="80808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808080"/>
      <w:sz w:val="28"/>
    </w:rPr>
  </w:style>
  <w:style w:type="character" w:styleId="Hypertextovprepojenie">
    <w:name w:val="Hyperlink"/>
    <w:basedOn w:val="Predvolenpsmoodseku"/>
    <w:uiPriority w:val="99"/>
    <w:semiHidden/>
    <w:unhideWhenUsed/>
    <w:rsid w:val="00066E9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66E99"/>
    <w:pPr>
      <w:tabs>
        <w:tab w:val="center" w:pos="4536"/>
        <w:tab w:val="right" w:pos="9072"/>
      </w:tabs>
      <w:spacing w:after="0" w:line="240" w:lineRule="auto"/>
      <w:ind w:left="0" w:firstLine="0"/>
      <w:jc w:val="both"/>
    </w:pPr>
    <w:rPr>
      <w:rFonts w:eastAsiaTheme="minorHAnsi" w:cstheme="minorBidi"/>
      <w:color w:val="auto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66E99"/>
    <w:rPr>
      <w:rFonts w:ascii="Times New Roman" w:eastAsiaTheme="minorHAnsi" w:hAnsi="Times New Roman"/>
      <w:lang w:eastAsia="en-US"/>
    </w:rPr>
  </w:style>
  <w:style w:type="paragraph" w:styleId="Odsekzoznamu">
    <w:name w:val="List Paragraph"/>
    <w:basedOn w:val="Normlny"/>
    <w:uiPriority w:val="34"/>
    <w:qFormat/>
    <w:rsid w:val="0087170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6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://www.ku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40E0-5814-46B8-9BF2-6869C62E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cp:lastModifiedBy>pouzivatel</cp:lastModifiedBy>
  <cp:revision>1</cp:revision>
  <cp:lastPrinted>2024-03-21T08:24:00Z</cp:lastPrinted>
  <dcterms:created xsi:type="dcterms:W3CDTF">2025-10-17T05:27:00Z</dcterms:created>
  <dcterms:modified xsi:type="dcterms:W3CDTF">2025-10-17T05:28:00Z</dcterms:modified>
</cp:coreProperties>
</file>