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0FCD" w14:textId="47450D87" w:rsidR="005B0FF0" w:rsidRDefault="00B44C62" w:rsidP="005B0FF0">
      <w:pPr>
        <w:jc w:val="center"/>
        <w:rPr>
          <w:b/>
          <w:lang w:val="sk-SK" w:eastAsia="sk-SK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66653460" wp14:editId="56CE66A8">
            <wp:simplePos x="0" y="0"/>
            <wp:positionH relativeFrom="column">
              <wp:posOffset>2838450</wp:posOffset>
            </wp:positionH>
            <wp:positionV relativeFrom="paragraph">
              <wp:posOffset>114935</wp:posOffset>
            </wp:positionV>
            <wp:extent cx="602615" cy="527050"/>
            <wp:effectExtent l="0" t="0" r="0" b="0"/>
            <wp:wrapNone/>
            <wp:docPr id="3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_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C1771" w14:textId="611F3BC4" w:rsidR="005B0FF0" w:rsidRDefault="00B44C62" w:rsidP="005B0FF0">
      <w:pPr>
        <w:jc w:val="center"/>
        <w:rPr>
          <w:b/>
          <w:color w:val="000000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97388A" wp14:editId="5EBF0492">
                <wp:simplePos x="0" y="0"/>
                <wp:positionH relativeFrom="column">
                  <wp:posOffset>-880110</wp:posOffset>
                </wp:positionH>
                <wp:positionV relativeFrom="paragraph">
                  <wp:posOffset>215900</wp:posOffset>
                </wp:positionV>
                <wp:extent cx="8010525" cy="1485900"/>
                <wp:effectExtent l="0" t="0" r="381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05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0F506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01A4E0CB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 xml:space="preserve"> KATOLÍCKA UNIVERZITA V RUŽOMBERKU</w:t>
                            </w:r>
                          </w:p>
                          <w:p w14:paraId="2D5077BB" w14:textId="77777777" w:rsidR="005B0FF0" w:rsidRDefault="005B0FF0" w:rsidP="005B0FF0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formujúca myseľ i srdce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0E0C51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 xml:space="preserve">  FAKULTA ZDRAVOTNÍCTVA</w:t>
                            </w:r>
                          </w:p>
                          <w:p w14:paraId="4CFB3410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Vedúca Katedry ošetrovateľstva</w:t>
                            </w:r>
                          </w:p>
                          <w:p w14:paraId="5C092796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Námestie A. Hlinku 48, 034 01 Ružomberok</w:t>
                            </w:r>
                          </w:p>
                          <w:p w14:paraId="66408F84" w14:textId="77777777" w:rsidR="005B0FF0" w:rsidRDefault="0000000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5B0FF0" w:rsidRPr="005B0FF0">
                                <w:rPr>
                                  <w:rStyle w:val="Hypertextovprepojenie"/>
                                  <w:rFonts w:ascii="Arno Pro" w:hAnsi="Arno Pro"/>
                                  <w:color w:val="808080"/>
                                  <w:sz w:val="18"/>
                                  <w:szCs w:val="18"/>
                                </w:rPr>
                                <w:t>www.ku.sk</w:t>
                              </w:r>
                            </w:hyperlink>
                            <w:r w:rsidR="005B0FF0"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, mobil: +421 918 722 195, e-mail: marcela.izova</w:t>
                            </w:r>
                            <w:r w:rsidR="005B0FF0" w:rsidRPr="005B0FF0"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@ku.sk</w:t>
                            </w:r>
                          </w:p>
                          <w:p w14:paraId="55CE959E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738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9.3pt;margin-top:17pt;width:630.7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" filled="f" stroked="f">
                <v:textbox>
                  <w:txbxContent>
                    <w:p w14:paraId="6B60F506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 xml:space="preserve"> </w:t>
                      </w:r>
                    </w:p>
                    <w:p w14:paraId="01A4E0CB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 xml:space="preserve"> KATOLÍCKA UNIVERZITA V RUŽOMBERKU</w:t>
                      </w:r>
                    </w:p>
                    <w:p w14:paraId="2D5077BB" w14:textId="77777777" w:rsidR="005B0FF0" w:rsidRDefault="005B0FF0" w:rsidP="005B0FF0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formujúca myseľ i srdce 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14:paraId="030E0C51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 xml:space="preserve">  FAKULTA ZDRAVOTNÍCTVA</w:t>
                      </w:r>
                    </w:p>
                    <w:p w14:paraId="4CFB3410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Vedúca Katedry ošetrovateľstva</w:t>
                      </w:r>
                    </w:p>
                    <w:p w14:paraId="5C092796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Námestie A. Hlinku 48, 034 01 Ružomberok</w:t>
                      </w:r>
                    </w:p>
                    <w:p w14:paraId="66408F84" w14:textId="77777777" w:rsidR="005B0FF0" w:rsidRDefault="00000000" w:rsidP="005B0FF0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hyperlink r:id="rId7" w:history="1">
                        <w:r w:rsidR="005B0FF0" w:rsidRPr="005B0FF0">
                          <w:rPr>
                            <w:rStyle w:val="Hypertextovprepojenie"/>
                            <w:rFonts w:ascii="Arno Pro" w:hAnsi="Arno Pro"/>
                            <w:color w:val="808080"/>
                            <w:sz w:val="18"/>
                            <w:szCs w:val="18"/>
                          </w:rPr>
                          <w:t>www.ku.sk</w:t>
                        </w:r>
                      </w:hyperlink>
                      <w:r w:rsidR="005B0FF0"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, mobil: +421 918 722 195, e-mail: marcela.izova</w:t>
                      </w:r>
                      <w:r w:rsidR="005B0FF0" w:rsidRPr="005B0FF0"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@ku.sk</w:t>
                      </w:r>
                    </w:p>
                    <w:p w14:paraId="55CE959E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8C406F" w14:textId="77777777" w:rsidR="005B0FF0" w:rsidRDefault="005B0FF0" w:rsidP="005B0FF0">
      <w:pPr>
        <w:jc w:val="center"/>
        <w:rPr>
          <w:b/>
          <w:color w:val="000000"/>
        </w:rPr>
      </w:pPr>
    </w:p>
    <w:p w14:paraId="5090E23A" w14:textId="77777777" w:rsidR="005B0FF0" w:rsidRDefault="005B0FF0" w:rsidP="005B0FF0">
      <w:pPr>
        <w:jc w:val="center"/>
        <w:rPr>
          <w:b/>
        </w:rPr>
      </w:pPr>
    </w:p>
    <w:p w14:paraId="6143A73B" w14:textId="77777777" w:rsidR="005B0FF0" w:rsidRDefault="005B0FF0" w:rsidP="005B0FF0">
      <w:pPr>
        <w:jc w:val="center"/>
        <w:rPr>
          <w:b/>
        </w:rPr>
      </w:pPr>
    </w:p>
    <w:p w14:paraId="7B736C4E" w14:textId="77777777" w:rsidR="005B0FF0" w:rsidRDefault="005B0FF0" w:rsidP="005B0FF0">
      <w:pPr>
        <w:jc w:val="center"/>
        <w:rPr>
          <w:b/>
        </w:rPr>
      </w:pPr>
    </w:p>
    <w:p w14:paraId="160EDF6E" w14:textId="77777777" w:rsidR="005B0FF0" w:rsidRDefault="005B0FF0" w:rsidP="005B0FF0">
      <w:pPr>
        <w:jc w:val="center"/>
        <w:rPr>
          <w:b/>
        </w:rPr>
      </w:pPr>
    </w:p>
    <w:p w14:paraId="539E3270" w14:textId="77777777" w:rsidR="005B0FF0" w:rsidRDefault="005B0FF0" w:rsidP="005B0FF0">
      <w:pPr>
        <w:spacing w:after="59" w:line="256" w:lineRule="auto"/>
        <w:jc w:val="center"/>
        <w:rPr>
          <w:szCs w:val="22"/>
        </w:rPr>
      </w:pPr>
    </w:p>
    <w:p w14:paraId="7701C45B" w14:textId="77777777" w:rsidR="005B0FF0" w:rsidRDefault="005B0FF0" w:rsidP="005B0FF0">
      <w:pPr>
        <w:spacing w:after="6" w:line="256" w:lineRule="auto"/>
        <w:ind w:left="360"/>
      </w:pPr>
      <w:r>
        <w:rPr>
          <w:b/>
        </w:rPr>
        <w:t xml:space="preserve"> </w:t>
      </w:r>
      <w:r>
        <w:rPr>
          <w:b/>
        </w:rPr>
        <w:tab/>
      </w:r>
      <w:r>
        <w:rPr>
          <w:color w:val="A6A6A6"/>
          <w:sz w:val="18"/>
        </w:rPr>
        <w:t xml:space="preserve"> </w:t>
      </w:r>
    </w:p>
    <w:p w14:paraId="19D6D6D0" w14:textId="77777777" w:rsidR="005B0FF0" w:rsidRDefault="005B0FF0" w:rsidP="00B40405">
      <w:pPr>
        <w:jc w:val="center"/>
        <w:rPr>
          <w:b/>
          <w:sz w:val="28"/>
          <w:szCs w:val="28"/>
          <w:u w:val="single"/>
          <w:lang w:val="sk-SK"/>
        </w:rPr>
      </w:pPr>
    </w:p>
    <w:p w14:paraId="61FBB7DC" w14:textId="77777777" w:rsidR="005B0FF0" w:rsidRDefault="005B0FF0" w:rsidP="00B40405">
      <w:pPr>
        <w:jc w:val="center"/>
        <w:rPr>
          <w:b/>
          <w:sz w:val="28"/>
          <w:szCs w:val="28"/>
          <w:u w:val="single"/>
          <w:lang w:val="sk-SK"/>
        </w:rPr>
      </w:pPr>
    </w:p>
    <w:p w14:paraId="10C96C02" w14:textId="77777777" w:rsidR="00E855CC" w:rsidRDefault="00B249C2" w:rsidP="00B40405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Okruhy</w:t>
      </w:r>
      <w:r w:rsidR="00E855CC" w:rsidRPr="00F87F2E">
        <w:rPr>
          <w:b/>
          <w:sz w:val="28"/>
          <w:szCs w:val="28"/>
          <w:u w:val="single"/>
          <w:lang w:val="sk-SK"/>
        </w:rPr>
        <w:t xml:space="preserve"> na praktickú štátnu bakalársku skúšku</w:t>
      </w:r>
    </w:p>
    <w:p w14:paraId="1A415096" w14:textId="77777777" w:rsidR="00047097" w:rsidRPr="00F87F2E" w:rsidRDefault="00047097" w:rsidP="00B40405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pre študijný program Ošetrovateľstvo</w:t>
      </w:r>
    </w:p>
    <w:p w14:paraId="56BD4563" w14:textId="77777777" w:rsidR="00E855CC" w:rsidRDefault="00E855CC" w:rsidP="00843ED1">
      <w:pPr>
        <w:jc w:val="both"/>
        <w:rPr>
          <w:lang w:val="sk-SK"/>
        </w:rPr>
      </w:pPr>
    </w:p>
    <w:p w14:paraId="361BB7F7" w14:textId="77777777" w:rsidR="00E855CC" w:rsidRDefault="00E855CC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Obväzový materiál a obväzy; úlohy sestry pri ošetrovaní pacienta s imobilizačným obväzom</w:t>
      </w:r>
    </w:p>
    <w:p w14:paraId="606D3FC4" w14:textId="77777777" w:rsidR="00E855CC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Dezinfekcia, sterilizácia</w:t>
      </w:r>
    </w:p>
    <w:p w14:paraId="5A343584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Asepsa, antisepsa</w:t>
      </w:r>
    </w:p>
    <w:p w14:paraId="1FF5F7B3" w14:textId="77777777" w:rsidR="00B4243E" w:rsidRDefault="00B4243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Jednotlivé chirurgické</w:t>
      </w:r>
      <w:r w:rsidR="003C1A01">
        <w:rPr>
          <w:lang w:val="sk-SK"/>
        </w:rPr>
        <w:t>, neurologické, internistické, pediatrické, geriatrické</w:t>
      </w:r>
      <w:r>
        <w:rPr>
          <w:lang w:val="sk-SK"/>
        </w:rPr>
        <w:t xml:space="preserve"> diagnózy- klinický obraz, diagnostika, liečba, komplikácie</w:t>
      </w:r>
      <w:r w:rsidR="004177C8">
        <w:rPr>
          <w:lang w:val="sk-SK"/>
        </w:rPr>
        <w:t>,...</w:t>
      </w:r>
    </w:p>
    <w:p w14:paraId="3A2C5356" w14:textId="77777777" w:rsidR="004177C8" w:rsidRDefault="004177C8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Jednotlivé typy operačných zákrokov- </w:t>
      </w:r>
      <w:r w:rsidR="00B8744A">
        <w:rPr>
          <w:lang w:val="sk-SK"/>
        </w:rPr>
        <w:t>tyreoidektómia</w:t>
      </w:r>
      <w:r>
        <w:rPr>
          <w:lang w:val="sk-SK"/>
        </w:rPr>
        <w:t>, cholecystektómia, cievne operácie,...</w:t>
      </w:r>
    </w:p>
    <w:p w14:paraId="5185E4C1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Klystír</w:t>
      </w:r>
    </w:p>
    <w:p w14:paraId="18A5AA24" w14:textId="77777777" w:rsidR="00761E4E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Hygienická starostlivosť o</w:t>
      </w:r>
      <w:r w:rsidR="003C1A01">
        <w:rPr>
          <w:lang w:val="sk-SK"/>
        </w:rPr>
        <w:t> </w:t>
      </w:r>
      <w:r>
        <w:rPr>
          <w:lang w:val="sk-SK"/>
        </w:rPr>
        <w:t>pacient</w:t>
      </w:r>
      <w:r w:rsidR="003C1A01">
        <w:rPr>
          <w:lang w:val="sk-SK"/>
        </w:rPr>
        <w:t>a (chirurgického, internistického, neurologického, geriatrického, detského)</w:t>
      </w:r>
    </w:p>
    <w:p w14:paraId="267CDB61" w14:textId="77777777" w:rsidR="00761E4E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Vizita- lekárska, sesterská</w:t>
      </w:r>
    </w:p>
    <w:p w14:paraId="1EF8E9D6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Starostlivosť o rany, </w:t>
      </w:r>
      <w:r w:rsidR="00FD7735">
        <w:rPr>
          <w:lang w:val="sk-SK"/>
        </w:rPr>
        <w:t xml:space="preserve">typy rán, </w:t>
      </w:r>
      <w:r>
        <w:rPr>
          <w:lang w:val="sk-SK"/>
        </w:rPr>
        <w:t>preväz aseptickej a septickej rany</w:t>
      </w:r>
      <w:r w:rsidR="00E049C4">
        <w:rPr>
          <w:lang w:val="sk-SK"/>
        </w:rPr>
        <w:t>, špecifiká u chirurgického a</w:t>
      </w:r>
      <w:r w:rsidR="000C73A3">
        <w:rPr>
          <w:lang w:val="sk-SK"/>
        </w:rPr>
        <w:t> geriatrického pacienta</w:t>
      </w:r>
    </w:p>
    <w:p w14:paraId="4E2F892A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pacienta s drenážou, typy drénov, Redonov drén</w:t>
      </w:r>
    </w:p>
    <w:p w14:paraId="10ADE29B" w14:textId="77777777" w:rsidR="000D3BE5" w:rsidRDefault="000D3BE5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Farmakoterapia</w:t>
      </w:r>
      <w:r w:rsidR="00BA32EB">
        <w:rPr>
          <w:lang w:val="sk-SK"/>
        </w:rPr>
        <w:t xml:space="preserve"> a jej špecifiká u</w:t>
      </w:r>
      <w:r w:rsidR="003C1A01">
        <w:rPr>
          <w:lang w:val="sk-SK"/>
        </w:rPr>
        <w:t> </w:t>
      </w:r>
      <w:r w:rsidR="00BA32EB">
        <w:rPr>
          <w:lang w:val="sk-SK"/>
        </w:rPr>
        <w:t>pacienta</w:t>
      </w:r>
      <w:r w:rsidR="003C1A01">
        <w:rPr>
          <w:lang w:val="sk-SK"/>
        </w:rPr>
        <w:t xml:space="preserve"> (chirurgického, internistického, neurologického, geriatrického, detského) -</w:t>
      </w:r>
      <w:r w:rsidR="00BA32EB">
        <w:rPr>
          <w:lang w:val="sk-SK"/>
        </w:rPr>
        <w:t xml:space="preserve"> </w:t>
      </w:r>
      <w:r w:rsidR="003C1A01">
        <w:rPr>
          <w:lang w:val="sk-SK"/>
        </w:rPr>
        <w:t>analgetiká, antibiotiká,...</w:t>
      </w:r>
    </w:p>
    <w:p w14:paraId="79DB1FAF" w14:textId="77777777" w:rsidR="009D76F0" w:rsidRDefault="000D3BE5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Meranie, hodnotenie a zaznamenávanie </w:t>
      </w:r>
      <w:r w:rsidR="00B8744A">
        <w:rPr>
          <w:lang w:val="sk-SK"/>
        </w:rPr>
        <w:t>vitálnych</w:t>
      </w:r>
      <w:r>
        <w:rPr>
          <w:lang w:val="sk-SK"/>
        </w:rPr>
        <w:t xml:space="preserve"> funkcií</w:t>
      </w:r>
      <w:r w:rsidR="009D76F0">
        <w:rPr>
          <w:lang w:val="sk-SK"/>
        </w:rPr>
        <w:t>, monitoring TK</w:t>
      </w:r>
    </w:p>
    <w:p w14:paraId="665B726F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vzniku diabetickej nohy, starostlivosť o pacienta s diabetickou nohou</w:t>
      </w:r>
      <w:r w:rsidR="00886171">
        <w:rPr>
          <w:lang w:val="sk-SK"/>
        </w:rPr>
        <w:t>, aplikácia a typy inzulínov</w:t>
      </w:r>
    </w:p>
    <w:p w14:paraId="5D4201E3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Predoperačná ošetrovateľská starostlivosť, predoperačná príprava</w:t>
      </w:r>
    </w:p>
    <w:p w14:paraId="484F3B14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Intraoperačná ošetrovateľská starostlivosť</w:t>
      </w:r>
    </w:p>
    <w:p w14:paraId="229A5166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Pooperačná ošetrovateľská starostlivosť- bezprostredná, dlhodobá</w:t>
      </w:r>
      <w:r w:rsidR="00810B51">
        <w:rPr>
          <w:lang w:val="sk-SK"/>
        </w:rPr>
        <w:t>; špecifiká po jednotlivých chirurgických zákrokoch</w:t>
      </w:r>
    </w:p>
    <w:p w14:paraId="15317572" w14:textId="77777777" w:rsidR="000D3BE5" w:rsidRDefault="000D3BE5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Najčastejšie ošetrovateľské problémy u</w:t>
      </w:r>
      <w:r w:rsidR="003C1A01">
        <w:rPr>
          <w:lang w:val="sk-SK"/>
        </w:rPr>
        <w:t> </w:t>
      </w:r>
      <w:r>
        <w:rPr>
          <w:lang w:val="sk-SK"/>
        </w:rPr>
        <w:t>chirurgického</w:t>
      </w:r>
      <w:r w:rsidR="003C1A01">
        <w:rPr>
          <w:lang w:val="sk-SK"/>
        </w:rPr>
        <w:t>, internistického, neurologického, geriatrického, detského</w:t>
      </w:r>
      <w:r>
        <w:rPr>
          <w:lang w:val="sk-SK"/>
        </w:rPr>
        <w:t xml:space="preserve"> pacienta</w:t>
      </w:r>
    </w:p>
    <w:p w14:paraId="25736384" w14:textId="77777777" w:rsidR="00AC5013" w:rsidRDefault="00BA32EB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Pooperačné komplikácie- typy,</w:t>
      </w:r>
      <w:r w:rsidR="00AC5013">
        <w:rPr>
          <w:lang w:val="sk-SK"/>
        </w:rPr>
        <w:t xml:space="preserve"> prevencia</w:t>
      </w:r>
      <w:r>
        <w:rPr>
          <w:lang w:val="sk-SK"/>
        </w:rPr>
        <w:t>, liečba</w:t>
      </w:r>
    </w:p>
    <w:p w14:paraId="56BD9545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Ošetrovateľský proces a výživa, diétny systém</w:t>
      </w:r>
      <w:r w:rsidR="002A55A7">
        <w:rPr>
          <w:lang w:val="sk-SK"/>
        </w:rPr>
        <w:t>, špecifiká stravovania chirurgických</w:t>
      </w:r>
      <w:r w:rsidR="00123F0B">
        <w:rPr>
          <w:lang w:val="sk-SK"/>
        </w:rPr>
        <w:t>, internistických, geriatrických, neurologických a detských</w:t>
      </w:r>
      <w:r w:rsidR="002A55A7">
        <w:rPr>
          <w:lang w:val="sk-SK"/>
        </w:rPr>
        <w:t xml:space="preserve"> pacientov</w:t>
      </w:r>
      <w:r w:rsidR="00A3171D">
        <w:rPr>
          <w:lang w:val="sk-SK"/>
        </w:rPr>
        <w:t>; parenterálna výživa</w:t>
      </w:r>
    </w:p>
    <w:p w14:paraId="42145B7F" w14:textId="77777777" w:rsidR="00FD7735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Enterálna výživa, alternatívne spôsoby výživy (PEG, NGS...), ošetrovateľská starostlivosť o pacienta </w:t>
      </w:r>
      <w:r w:rsidR="00FD7735">
        <w:rPr>
          <w:lang w:val="sk-SK"/>
        </w:rPr>
        <w:t>s nasogastrickou sondou</w:t>
      </w:r>
      <w:r w:rsidR="000C73A3">
        <w:rPr>
          <w:lang w:val="sk-SK"/>
        </w:rPr>
        <w:t xml:space="preserve"> a PEG, zavádzanie NGS </w:t>
      </w:r>
      <w:r>
        <w:rPr>
          <w:lang w:val="sk-SK"/>
        </w:rPr>
        <w:t xml:space="preserve"> </w:t>
      </w:r>
    </w:p>
    <w:p w14:paraId="2206F267" w14:textId="77777777" w:rsidR="00FA2C09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Potreba</w:t>
      </w:r>
      <w:r w:rsidR="00BA32EB">
        <w:rPr>
          <w:lang w:val="sk-SK"/>
        </w:rPr>
        <w:t> </w:t>
      </w:r>
      <w:r w:rsidR="00FA2C09">
        <w:rPr>
          <w:lang w:val="sk-SK"/>
        </w:rPr>
        <w:t>spánk</w:t>
      </w:r>
      <w:r>
        <w:rPr>
          <w:lang w:val="sk-SK"/>
        </w:rPr>
        <w:t>u a jej uspokojenie v ošetrovateľskej praxi</w:t>
      </w:r>
    </w:p>
    <w:p w14:paraId="7F8E1608" w14:textId="77777777" w:rsidR="00BA32EB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B</w:t>
      </w:r>
      <w:r w:rsidR="00BA32EB">
        <w:rPr>
          <w:lang w:val="sk-SK"/>
        </w:rPr>
        <w:t>olesť</w:t>
      </w:r>
      <w:r>
        <w:rPr>
          <w:lang w:val="sk-SK"/>
        </w:rPr>
        <w:t xml:space="preserve"> ako ošetrovateľský problém</w:t>
      </w:r>
    </w:p>
    <w:p w14:paraId="08F02F17" w14:textId="77777777" w:rsidR="000C73A3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</w:t>
      </w:r>
      <w:r w:rsidR="00A3171D">
        <w:rPr>
          <w:lang w:val="sk-SK"/>
        </w:rPr>
        <w:t xml:space="preserve">otreba vyprázdňovania moču a stolice </w:t>
      </w:r>
      <w:r>
        <w:rPr>
          <w:lang w:val="sk-SK"/>
        </w:rPr>
        <w:t>a jej uspokojenie v ošetrovateľskej praxi</w:t>
      </w:r>
    </w:p>
    <w:p w14:paraId="014B3457" w14:textId="77777777" w:rsidR="009C13BE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Starostlivosť o pacienta s periférnou venóznou kanylou- zásady zavádzania </w:t>
      </w:r>
      <w:r w:rsidR="00886171">
        <w:rPr>
          <w:lang w:val="sk-SK"/>
        </w:rPr>
        <w:t xml:space="preserve">a ošetrovania </w:t>
      </w:r>
      <w:r>
        <w:rPr>
          <w:lang w:val="sk-SK"/>
        </w:rPr>
        <w:t>kanyly</w:t>
      </w:r>
      <w:r w:rsidR="009C13BE">
        <w:rPr>
          <w:lang w:val="sk-SK"/>
        </w:rPr>
        <w:t>, CVK – charakteristika, indikácia, príprava pacienta pred výkonom, starostlivosť o pacienta počas výkonu, starostlivosť o pacienta po výkone, komplikácie</w:t>
      </w:r>
    </w:p>
    <w:p w14:paraId="3D239CD0" w14:textId="77777777" w:rsidR="000C73A3" w:rsidRDefault="000D3BE5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pred a po jednotlivých invazívnych a neinvazívnych vyšetrovacích metódach (USG, RTG,</w:t>
      </w:r>
      <w:r w:rsidR="000C73A3">
        <w:rPr>
          <w:lang w:val="sk-SK"/>
        </w:rPr>
        <w:t xml:space="preserve"> lumbálna punkcia, angiografia, CT, MR, PMG )</w:t>
      </w:r>
    </w:p>
    <w:p w14:paraId="1A439BAD" w14:textId="77777777" w:rsidR="00886171" w:rsidRDefault="00886171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Príprava a</w:t>
      </w:r>
      <w:r w:rsidR="007E7EDC">
        <w:rPr>
          <w:lang w:val="sk-SK"/>
        </w:rPr>
        <w:t xml:space="preserve"> asistencia pri </w:t>
      </w:r>
      <w:r>
        <w:rPr>
          <w:lang w:val="sk-SK"/>
        </w:rPr>
        <w:t>podávan</w:t>
      </w:r>
      <w:r w:rsidR="007E7EDC">
        <w:rPr>
          <w:lang w:val="sk-SK"/>
        </w:rPr>
        <w:t>í</w:t>
      </w:r>
      <w:r>
        <w:rPr>
          <w:lang w:val="sk-SK"/>
        </w:rPr>
        <w:t xml:space="preserve"> infúzie, špecifiká podávania vazodilatačnej infúzie </w:t>
      </w:r>
    </w:p>
    <w:p w14:paraId="2EB7FF0F" w14:textId="77777777" w:rsidR="009D76F0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lastRenderedPageBreak/>
        <w:t xml:space="preserve">Odbery biologického materiálu- krv, moč, stolica, spútum, výtery,..., odber hemokultúry, </w:t>
      </w:r>
      <w:r w:rsidR="00AC5013">
        <w:rPr>
          <w:lang w:val="sk-SK"/>
        </w:rPr>
        <w:t xml:space="preserve">haemocult, </w:t>
      </w:r>
      <w:r>
        <w:rPr>
          <w:lang w:val="sk-SK"/>
        </w:rPr>
        <w:t>jednotlivé vyšetrovacie metódy- hematologické, biochemické,</w:t>
      </w:r>
      <w:r w:rsidR="009D76F0">
        <w:rPr>
          <w:lang w:val="sk-SK"/>
        </w:rPr>
        <w:t xml:space="preserve"> glykemický profil, rozšírený glykemický profil, inzulínový glykemický profil, oGTT, resorbčná krivka železa,</w:t>
      </w:r>
      <w:r w:rsidR="00B8744A">
        <w:rPr>
          <w:lang w:val="sk-SK"/>
        </w:rPr>
        <w:t xml:space="preserve"> vrátane ABR</w:t>
      </w:r>
      <w:r w:rsidR="009D76F0" w:rsidRPr="009D76F0">
        <w:rPr>
          <w:lang w:val="sk-SK"/>
        </w:rPr>
        <w:t xml:space="preserve"> </w:t>
      </w:r>
      <w:r w:rsidR="009D76F0">
        <w:rPr>
          <w:lang w:val="sk-SK"/>
        </w:rPr>
        <w:t>- charakteristika, indikácia, postup výkonu – zásady</w:t>
      </w:r>
    </w:p>
    <w:p w14:paraId="63C0B9AA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pacienta s horúčkou</w:t>
      </w:r>
    </w:p>
    <w:p w14:paraId="739F9914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pacienta v septickom stave</w:t>
      </w:r>
    </w:p>
    <w:p w14:paraId="4CC08ACD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s náhlou brušnou príhodou</w:t>
      </w:r>
    </w:p>
    <w:p w14:paraId="1199C21A" w14:textId="77777777" w:rsidR="000C73A3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pri endoskopických vyšetrovacích metódach (vrátane ERCP, PEG</w:t>
      </w:r>
      <w:r w:rsidR="009D76F0">
        <w:rPr>
          <w:lang w:val="sk-SK"/>
        </w:rPr>
        <w:t>, kolonoskopia</w:t>
      </w:r>
      <w:r w:rsidR="00B8744A">
        <w:rPr>
          <w:lang w:val="sk-SK"/>
        </w:rPr>
        <w:t>, GFS</w:t>
      </w:r>
      <w:r>
        <w:rPr>
          <w:lang w:val="sk-SK"/>
        </w:rPr>
        <w:t>)</w:t>
      </w:r>
      <w:r w:rsidR="000C73A3" w:rsidRPr="000C73A3">
        <w:rPr>
          <w:lang w:val="sk-SK"/>
        </w:rPr>
        <w:t xml:space="preserve"> </w:t>
      </w:r>
      <w:r w:rsidR="000C73A3">
        <w:rPr>
          <w:lang w:val="sk-SK"/>
        </w:rPr>
        <w:t>- charakteristika, indikácia, príprava pacienta pred výkonom, starostlivosť o pacienta počas výkonu, starostlivosť o pacienta po výkone, komplikácie</w:t>
      </w:r>
    </w:p>
    <w:p w14:paraId="52B81AF0" w14:textId="77777777" w:rsidR="000C73A3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Edukácia chirurgického</w:t>
      </w:r>
      <w:r w:rsidR="00170112">
        <w:rPr>
          <w:lang w:val="sk-SK"/>
        </w:rPr>
        <w:t>, internistického, neurologického, geriatrického, detského</w:t>
      </w:r>
      <w:r>
        <w:rPr>
          <w:lang w:val="sk-SK"/>
        </w:rPr>
        <w:t xml:space="preserve"> pacienta</w:t>
      </w:r>
      <w:r w:rsidR="00A3171D">
        <w:rPr>
          <w:lang w:val="sk-SK"/>
        </w:rPr>
        <w:t>- zameranie, edukácia pred operačným zákrokom</w:t>
      </w:r>
      <w:r w:rsidR="00170112">
        <w:rPr>
          <w:lang w:val="sk-SK"/>
        </w:rPr>
        <w:t>, invazívnym vyšetrením</w:t>
      </w:r>
      <w:r w:rsidR="00A3171D">
        <w:rPr>
          <w:lang w:val="sk-SK"/>
        </w:rPr>
        <w:t xml:space="preserve"> a po operačnom zákroku,</w:t>
      </w:r>
      <w:r w:rsidR="00170112">
        <w:rPr>
          <w:lang w:val="sk-SK"/>
        </w:rPr>
        <w:t xml:space="preserve"> </w:t>
      </w:r>
      <w:r w:rsidR="00B8744A">
        <w:rPr>
          <w:lang w:val="sk-SK"/>
        </w:rPr>
        <w:t>ne</w:t>
      </w:r>
      <w:r w:rsidR="00170112">
        <w:rPr>
          <w:lang w:val="sk-SK"/>
        </w:rPr>
        <w:t>invazívnom vyšetrení,</w:t>
      </w:r>
      <w:r w:rsidR="00A3171D">
        <w:rPr>
          <w:lang w:val="sk-SK"/>
        </w:rPr>
        <w:t xml:space="preserve"> edukácia pred prepustením do domácej liečby</w:t>
      </w:r>
      <w:r w:rsidR="000C73A3">
        <w:rPr>
          <w:lang w:val="sk-SK"/>
        </w:rPr>
        <w:t xml:space="preserve"> - zameranie, špecifiká, metódy,...</w:t>
      </w:r>
    </w:p>
    <w:p w14:paraId="7BEE4B91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pacientov s úrazmi</w:t>
      </w:r>
    </w:p>
    <w:p w14:paraId="7FD5E678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Príprava a asistencia pri podávaní transfúzie, potransfúzne reakcie</w:t>
      </w:r>
    </w:p>
    <w:p w14:paraId="4BF77FE8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Špecifiká ošetrovateľského posudzovania v neurologickom, geriatrickom, chirurgickom, internistickom, detskom ošetrovateľstve</w:t>
      </w:r>
      <w:r w:rsidR="00E049C4">
        <w:rPr>
          <w:lang w:val="sk-SK"/>
        </w:rPr>
        <w:t>, hodnotiace škály.</w:t>
      </w:r>
    </w:p>
    <w:p w14:paraId="70F2B9ED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tromboembolickej choroby</w:t>
      </w:r>
    </w:p>
    <w:p w14:paraId="2AD3A05A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Prvá pomoc pri </w:t>
      </w:r>
      <w:r w:rsidR="00AF3E3D">
        <w:rPr>
          <w:lang w:val="sk-SK"/>
        </w:rPr>
        <w:t>akútnych stavoch v neurológii, chirurgii, pediatrii, internom, geriatrii a pri</w:t>
      </w:r>
      <w:r w:rsidR="002A55A7">
        <w:rPr>
          <w:lang w:val="sk-SK"/>
        </w:rPr>
        <w:t> </w:t>
      </w:r>
      <w:r>
        <w:rPr>
          <w:lang w:val="sk-SK"/>
        </w:rPr>
        <w:t>úrazoch</w:t>
      </w:r>
    </w:p>
    <w:p w14:paraId="13BB5BDD" w14:textId="77777777" w:rsidR="00810B51" w:rsidRDefault="002A55A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pohybovú aktivitu pacienta</w:t>
      </w:r>
      <w:r w:rsidR="003C1A01">
        <w:rPr>
          <w:lang w:val="sk-SK"/>
        </w:rPr>
        <w:t xml:space="preserve"> (chirurgického, neurologického, internistického, geriatrického a detského)</w:t>
      </w:r>
      <w:r>
        <w:rPr>
          <w:lang w:val="sk-SK"/>
        </w:rPr>
        <w:t xml:space="preserve">, </w:t>
      </w:r>
      <w:r w:rsidR="00A3171D">
        <w:rPr>
          <w:lang w:val="sk-SK"/>
        </w:rPr>
        <w:t xml:space="preserve">mobilizácia, </w:t>
      </w:r>
      <w:r>
        <w:rPr>
          <w:lang w:val="sk-SK"/>
        </w:rPr>
        <w:t>aktivizácia</w:t>
      </w:r>
      <w:r w:rsidR="00810B51">
        <w:rPr>
          <w:lang w:val="sk-SK"/>
        </w:rPr>
        <w:t>, dýchacia a cievna gymnastika, aktívne a pasívne cvičenie</w:t>
      </w:r>
      <w:r w:rsidR="00A3171D">
        <w:rPr>
          <w:lang w:val="sk-SK"/>
        </w:rPr>
        <w:t>, prevencia imobilizačného syndrómu</w:t>
      </w:r>
    </w:p>
    <w:p w14:paraId="15BFE57C" w14:textId="77777777" w:rsidR="002A55A7" w:rsidRDefault="002A55A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so stómiou, typy stómií</w:t>
      </w:r>
    </w:p>
    <w:p w14:paraId="7DD3825C" w14:textId="77777777" w:rsidR="002A55A7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</w:t>
      </w:r>
      <w:r w:rsidR="002A55A7">
        <w:rPr>
          <w:lang w:val="sk-SK"/>
        </w:rPr>
        <w:t>sychické potreby pacientov</w:t>
      </w:r>
      <w:r w:rsidR="003C1A01">
        <w:rPr>
          <w:lang w:val="sk-SK"/>
        </w:rPr>
        <w:t xml:space="preserve"> (chirurgických, internistických, neurologických, geriatrických, detských)</w:t>
      </w:r>
    </w:p>
    <w:p w14:paraId="363D0C18" w14:textId="77777777" w:rsidR="002A55A7" w:rsidRDefault="00AC501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Starostlivosť o pacienta s permanentným katétrom, </w:t>
      </w:r>
      <w:r w:rsidR="0029788B">
        <w:rPr>
          <w:lang w:val="sk-SK"/>
        </w:rPr>
        <w:t xml:space="preserve">cievkovanie, </w:t>
      </w:r>
      <w:r>
        <w:rPr>
          <w:lang w:val="sk-SK"/>
        </w:rPr>
        <w:t>prevencia infekcie, merná/špecifická hmotnosť moču</w:t>
      </w:r>
      <w:r w:rsidR="00123F0B">
        <w:rPr>
          <w:lang w:val="sk-SK"/>
        </w:rPr>
        <w:t xml:space="preserve">, </w:t>
      </w:r>
      <w:r w:rsidR="009C13BE">
        <w:rPr>
          <w:lang w:val="sk-SK"/>
        </w:rPr>
        <w:t xml:space="preserve">chemické vyšetrenie moču (pomocou činidiel) </w:t>
      </w:r>
      <w:r w:rsidR="00123F0B">
        <w:rPr>
          <w:lang w:val="sk-SK"/>
        </w:rPr>
        <w:t>pomôcky na záchyt moču – drenážny kondóm, vložky</w:t>
      </w:r>
      <w:r w:rsidR="00055406">
        <w:rPr>
          <w:lang w:val="sk-SK"/>
        </w:rPr>
        <w:t xml:space="preserve">, </w:t>
      </w:r>
      <w:r w:rsidR="00123F0B">
        <w:rPr>
          <w:lang w:val="sk-SK"/>
        </w:rPr>
        <w:t>...</w:t>
      </w:r>
    </w:p>
    <w:p w14:paraId="5F05B42E" w14:textId="77777777" w:rsidR="00AC5013" w:rsidRDefault="00AC501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a ošetrovanie dekubitov</w:t>
      </w:r>
    </w:p>
    <w:p w14:paraId="78DE4324" w14:textId="77777777" w:rsidR="00AC5013" w:rsidRDefault="00AC501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po amputácii končatiny</w:t>
      </w:r>
    </w:p>
    <w:p w14:paraId="01C2B4A4" w14:textId="77777777" w:rsidR="003C1A01" w:rsidRDefault="00717BFA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nozokomiálnych infekcií</w:t>
      </w:r>
    </w:p>
    <w:p w14:paraId="2598B519" w14:textId="77777777" w:rsidR="00801382" w:rsidRDefault="0080138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Akútny a plánovaný príjem pacienta</w:t>
      </w:r>
      <w:r w:rsidR="003C1A01">
        <w:rPr>
          <w:lang w:val="sk-SK"/>
        </w:rPr>
        <w:t xml:space="preserve"> (chirurgického, internistického, neurologického, geriatrického, detského) </w:t>
      </w:r>
      <w:r>
        <w:rPr>
          <w:lang w:val="sk-SK"/>
        </w:rPr>
        <w:t>na oddelenie, špecifiká posudzovania</w:t>
      </w:r>
    </w:p>
    <w:p w14:paraId="6E68386E" w14:textId="77777777" w:rsidR="00801382" w:rsidRDefault="0080138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HIV infekcie a hepatitídy - personál, pacienti</w:t>
      </w:r>
    </w:p>
    <w:p w14:paraId="2F49B538" w14:textId="77777777" w:rsidR="00801382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Špecifiká ošetrovateľskej starostlivosti</w:t>
      </w:r>
      <w:r w:rsidR="00801382">
        <w:rPr>
          <w:lang w:val="sk-SK"/>
        </w:rPr>
        <w:t xml:space="preserve"> u detí a starých ľudí v chirurgických odboroch</w:t>
      </w:r>
    </w:p>
    <w:p w14:paraId="39B9F67E" w14:textId="77777777" w:rsidR="00801382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Dokumentácia na </w:t>
      </w:r>
      <w:r w:rsidR="003C1A01">
        <w:rPr>
          <w:lang w:val="sk-SK"/>
        </w:rPr>
        <w:t>jednotlivých klinických pracoviskách</w:t>
      </w:r>
      <w:r>
        <w:rPr>
          <w:lang w:val="sk-SK"/>
        </w:rPr>
        <w:t>, ošetrovateľská dokumentácia</w:t>
      </w:r>
    </w:p>
    <w:p w14:paraId="2E320EC0" w14:textId="77777777" w:rsidR="00761E4E" w:rsidRPr="00170112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 w:rsidRPr="00170112">
        <w:rPr>
          <w:lang w:val="sk-SK"/>
        </w:rPr>
        <w:t>Príprava a asistencia pri malých chirurgických výkonoch</w:t>
      </w:r>
    </w:p>
    <w:p w14:paraId="516CA075" w14:textId="77777777" w:rsidR="003C1A01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Paliatívna ošetrovateľská starostlivosť</w:t>
      </w:r>
      <w:r w:rsidR="00E96BD8">
        <w:rPr>
          <w:lang w:val="sk-SK"/>
        </w:rPr>
        <w:t xml:space="preserve"> o</w:t>
      </w:r>
      <w:r w:rsidR="003C1A01">
        <w:rPr>
          <w:lang w:val="sk-SK"/>
        </w:rPr>
        <w:t> </w:t>
      </w:r>
      <w:r w:rsidR="00E96BD8">
        <w:rPr>
          <w:lang w:val="sk-SK"/>
        </w:rPr>
        <w:t>pacientov</w:t>
      </w:r>
      <w:r w:rsidR="003C1A01">
        <w:rPr>
          <w:lang w:val="sk-SK"/>
        </w:rPr>
        <w:t xml:space="preserve"> (chirurgických, internistických, neurologických, geriatrických, detských)</w:t>
      </w:r>
    </w:p>
    <w:p w14:paraId="4F5497FF" w14:textId="77777777" w:rsidR="00E96BD8" w:rsidRDefault="00E96BD8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Ošetrovateľská starostlivosť o pacienta </w:t>
      </w:r>
      <w:r w:rsidR="003C1A01">
        <w:rPr>
          <w:lang w:val="sk-SK"/>
        </w:rPr>
        <w:t xml:space="preserve">(chirurgického, internistického, neurologického, geriatrického, detského) </w:t>
      </w:r>
      <w:r>
        <w:rPr>
          <w:lang w:val="sk-SK"/>
        </w:rPr>
        <w:t>v terminálnom štádiu ochorenia</w:t>
      </w:r>
    </w:p>
    <w:p w14:paraId="7B57F643" w14:textId="77777777" w:rsidR="00380570" w:rsidRDefault="0038057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Iatrogénne poškodenie</w:t>
      </w:r>
    </w:p>
    <w:p w14:paraId="788F665E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Fyzioterapia v neurológii, chirurgii, internom, geriatr</w:t>
      </w:r>
      <w:r w:rsidR="006B114B">
        <w:rPr>
          <w:lang w:val="sk-SK"/>
        </w:rPr>
        <w:t>ickom a detskom ošetrovateľstve</w:t>
      </w:r>
    </w:p>
    <w:p w14:paraId="30571212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Elektrodiagnostické vyšetrenia – EEG, VEP, AEP, EKG</w:t>
      </w:r>
    </w:p>
    <w:p w14:paraId="175D0200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Hodnotenie a vyšetrenie mozgomiešneho moku</w:t>
      </w:r>
    </w:p>
    <w:p w14:paraId="66227C16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Špecifiká podávania interferónov, edukácia pacienta so SM</w:t>
      </w:r>
    </w:p>
    <w:p w14:paraId="53FF39C6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Vertikalizácia pacientov, posturálna drenáž</w:t>
      </w:r>
    </w:p>
    <w:p w14:paraId="01583C59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Koncepcia bazálnej stimulácie</w:t>
      </w:r>
    </w:p>
    <w:p w14:paraId="310FC686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Oxygenoterapia</w:t>
      </w:r>
      <w:r w:rsidR="00CB5DAA">
        <w:rPr>
          <w:lang w:val="sk-SK"/>
        </w:rPr>
        <w:t xml:space="preserve"> – zásady, nebulizácia</w:t>
      </w:r>
    </w:p>
    <w:p w14:paraId="453FD241" w14:textId="77777777" w:rsidR="00123F0B" w:rsidRDefault="00123F0B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mŕtve telo</w:t>
      </w:r>
    </w:p>
    <w:p w14:paraId="3C71E935" w14:textId="77777777" w:rsidR="008E4DE3" w:rsidRDefault="008E4DE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</w:t>
      </w:r>
      <w:r w:rsidR="00055406">
        <w:rPr>
          <w:lang w:val="sk-SK"/>
        </w:rPr>
        <w:t>sfinkterové funkcie paraplegika</w:t>
      </w:r>
    </w:p>
    <w:p w14:paraId="790C7376" w14:textId="77777777" w:rsidR="00B8744A" w:rsidRDefault="008E4DE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Kúpeľ dojčaťa</w:t>
      </w:r>
    </w:p>
    <w:p w14:paraId="6DB67492" w14:textId="77777777" w:rsidR="008E4DE3" w:rsidRDefault="009D76F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Prvé ošetrenie novorodenca</w:t>
      </w:r>
    </w:p>
    <w:p w14:paraId="0BA2E4E0" w14:textId="77777777" w:rsidR="00E049C4" w:rsidRDefault="00E049C4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</w:t>
      </w:r>
      <w:r w:rsidR="009D76F0">
        <w:rPr>
          <w:lang w:val="sk-SK"/>
        </w:rPr>
        <w:t>ostlivosť o rizikového pacienta</w:t>
      </w:r>
      <w:r w:rsidR="00055406">
        <w:rPr>
          <w:lang w:val="sk-SK"/>
        </w:rPr>
        <w:t xml:space="preserve"> v gerontológii</w:t>
      </w:r>
    </w:p>
    <w:p w14:paraId="03332525" w14:textId="77777777" w:rsidR="00E049C4" w:rsidRDefault="00E049C4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lastRenderedPageBreak/>
        <w:t>Polymorbidita</w:t>
      </w:r>
      <w:r w:rsidR="009D76F0">
        <w:rPr>
          <w:lang w:val="sk-SK"/>
        </w:rPr>
        <w:t xml:space="preserve"> – ošetrovateľská starostlivosť</w:t>
      </w:r>
    </w:p>
    <w:p w14:paraId="5C249FA8" w14:textId="77777777" w:rsidR="00E049C4" w:rsidRDefault="00E049C4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gerontopsychiatri</w:t>
      </w:r>
      <w:r w:rsidR="009D76F0">
        <w:rPr>
          <w:lang w:val="sk-SK"/>
        </w:rPr>
        <w:t>ckého  pacienta</w:t>
      </w:r>
    </w:p>
    <w:p w14:paraId="040DD81D" w14:textId="77777777" w:rsidR="007A14CB" w:rsidRDefault="007A14CB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Podávanie liekov – aplikácia, formy, spôsoby podávania, zásady uskladňovania liekov, zaobchádzanie opiátov</w:t>
      </w:r>
    </w:p>
    <w:p w14:paraId="2228801E" w14:textId="77777777" w:rsidR="007A14CB" w:rsidRDefault="007A14CB" w:rsidP="007A14CB">
      <w:pPr>
        <w:jc w:val="both"/>
        <w:rPr>
          <w:lang w:val="sk-SK"/>
        </w:rPr>
      </w:pPr>
    </w:p>
    <w:p w14:paraId="06C7BF7E" w14:textId="77777777" w:rsidR="00A20797" w:rsidRDefault="00A20797" w:rsidP="00843ED1">
      <w:pPr>
        <w:ind w:left="360"/>
        <w:jc w:val="both"/>
        <w:rPr>
          <w:lang w:val="sk-SK"/>
        </w:rPr>
      </w:pPr>
    </w:p>
    <w:p w14:paraId="3809E7EA" w14:textId="77777777" w:rsidR="00D4620F" w:rsidRDefault="00D4620F" w:rsidP="00843ED1">
      <w:pPr>
        <w:ind w:left="360"/>
        <w:jc w:val="both"/>
        <w:rPr>
          <w:lang w:val="sk-SK"/>
        </w:rPr>
      </w:pPr>
    </w:p>
    <w:p w14:paraId="6F12DD1D" w14:textId="77777777" w:rsidR="00D4620F" w:rsidRDefault="00D4620F" w:rsidP="00843ED1">
      <w:pPr>
        <w:ind w:left="360"/>
        <w:jc w:val="both"/>
        <w:rPr>
          <w:lang w:val="sk-SK"/>
        </w:rPr>
      </w:pPr>
    </w:p>
    <w:p w14:paraId="41B98AF6" w14:textId="77777777" w:rsidR="00D4620F" w:rsidRDefault="00D4620F" w:rsidP="00843ED1">
      <w:pPr>
        <w:ind w:left="360"/>
        <w:jc w:val="both"/>
        <w:rPr>
          <w:lang w:val="sk-SK"/>
        </w:rPr>
      </w:pPr>
    </w:p>
    <w:p w14:paraId="0614C8BA" w14:textId="6B3E2F91" w:rsidR="00D4620F" w:rsidRPr="00E855CC" w:rsidRDefault="00C57CE1" w:rsidP="00843ED1">
      <w:pPr>
        <w:ind w:left="360"/>
        <w:jc w:val="both"/>
        <w:rPr>
          <w:lang w:val="sk-SK"/>
        </w:rPr>
      </w:pPr>
      <w:r>
        <w:rPr>
          <w:lang w:val="sk-SK"/>
        </w:rPr>
        <w:t xml:space="preserve">V Ružomberku, dňa </w:t>
      </w:r>
      <w:r w:rsidR="004C2DF6" w:rsidRPr="004C2DF6">
        <w:t>18.6.2025</w:t>
      </w:r>
    </w:p>
    <w:sectPr w:rsidR="00D4620F" w:rsidRPr="00E855CC" w:rsidSect="00B8744A">
      <w:pgSz w:w="11906" w:h="16838"/>
      <w:pgMar w:top="719" w:right="746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2756F"/>
    <w:multiLevelType w:val="hybridMultilevel"/>
    <w:tmpl w:val="A6BE44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85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CC"/>
    <w:rsid w:val="00047097"/>
    <w:rsid w:val="00055406"/>
    <w:rsid w:val="000C73A3"/>
    <w:rsid w:val="000D3BE5"/>
    <w:rsid w:val="00123F0B"/>
    <w:rsid w:val="00170112"/>
    <w:rsid w:val="001761B4"/>
    <w:rsid w:val="00233AFB"/>
    <w:rsid w:val="0029788B"/>
    <w:rsid w:val="002A55A7"/>
    <w:rsid w:val="00380570"/>
    <w:rsid w:val="003C1A01"/>
    <w:rsid w:val="003F3180"/>
    <w:rsid w:val="004177C8"/>
    <w:rsid w:val="00431730"/>
    <w:rsid w:val="004B513B"/>
    <w:rsid w:val="004C2DF6"/>
    <w:rsid w:val="005B0FF0"/>
    <w:rsid w:val="0064001B"/>
    <w:rsid w:val="006B114B"/>
    <w:rsid w:val="00717BFA"/>
    <w:rsid w:val="00761E4E"/>
    <w:rsid w:val="007A14CB"/>
    <w:rsid w:val="007E7EDC"/>
    <w:rsid w:val="00801382"/>
    <w:rsid w:val="00810B51"/>
    <w:rsid w:val="00843ED1"/>
    <w:rsid w:val="00886171"/>
    <w:rsid w:val="008E4DE3"/>
    <w:rsid w:val="00927823"/>
    <w:rsid w:val="00973A50"/>
    <w:rsid w:val="009C13BE"/>
    <w:rsid w:val="009D76F0"/>
    <w:rsid w:val="009F505D"/>
    <w:rsid w:val="00A20265"/>
    <w:rsid w:val="00A20797"/>
    <w:rsid w:val="00A3171D"/>
    <w:rsid w:val="00A631B5"/>
    <w:rsid w:val="00A670DD"/>
    <w:rsid w:val="00AA3534"/>
    <w:rsid w:val="00AC5013"/>
    <w:rsid w:val="00AF3E3D"/>
    <w:rsid w:val="00B249C2"/>
    <w:rsid w:val="00B40405"/>
    <w:rsid w:val="00B4243E"/>
    <w:rsid w:val="00B44C62"/>
    <w:rsid w:val="00B8744A"/>
    <w:rsid w:val="00BA32EB"/>
    <w:rsid w:val="00C016A4"/>
    <w:rsid w:val="00C57CE1"/>
    <w:rsid w:val="00CB5DAA"/>
    <w:rsid w:val="00D44C91"/>
    <w:rsid w:val="00D4620F"/>
    <w:rsid w:val="00DD1B5B"/>
    <w:rsid w:val="00DD73E6"/>
    <w:rsid w:val="00E049C4"/>
    <w:rsid w:val="00E855CC"/>
    <w:rsid w:val="00E96BD8"/>
    <w:rsid w:val="00F87F2E"/>
    <w:rsid w:val="00FA2C09"/>
    <w:rsid w:val="00F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2B691"/>
  <w15:chartTrackingRefBased/>
  <w15:docId w15:val="{B54BE0E5-8157-4303-B6EC-81A6E2BA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5B0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.s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Okruhy na praktickú štátnu bakalársku skúšku</vt:lpstr>
    </vt:vector>
  </TitlesOfParts>
  <Company>-</Company>
  <LinksUpToDate>false</LinksUpToDate>
  <CharactersWithSpaces>6180</CharactersWithSpaces>
  <SharedDoc>false</SharedDoc>
  <HLinks>
    <vt:vector size="6" baseType="variant"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http://www.ku.sk/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Okruhy na praktickú štátnu bakalársku skúšku</dc:title>
  <dc:subject/>
  <dc:creator>pouzivatel</dc:creator>
  <cp:keywords/>
  <cp:lastModifiedBy>pouzivatel</cp:lastModifiedBy>
  <cp:revision>4</cp:revision>
  <cp:lastPrinted>2010-04-12T07:16:00Z</cp:lastPrinted>
  <dcterms:created xsi:type="dcterms:W3CDTF">2024-10-02T11:38:00Z</dcterms:created>
  <dcterms:modified xsi:type="dcterms:W3CDTF">2026-02-03T08:37:00Z</dcterms:modified>
</cp:coreProperties>
</file>