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EC" w:rsidRPr="00D456EC" w:rsidRDefault="00D456EC" w:rsidP="00D456EC">
      <w:pPr>
        <w:jc w:val="center"/>
        <w:rPr>
          <w:rFonts w:ascii="Times New Roman" w:hAnsi="Times New Roman" w:cs="Times New Roman"/>
          <w:b/>
          <w:sz w:val="24"/>
          <w:szCs w:val="24"/>
          <w:lang w:eastAsia="sk-SK"/>
        </w:rPr>
      </w:pPr>
      <w:r w:rsidRPr="00D456EC">
        <w:rPr>
          <w:rFonts w:ascii="Times New Roman" w:hAnsi="Times New Roman" w:cs="Times New Roman"/>
          <w:b/>
          <w:sz w:val="24"/>
          <w:szCs w:val="24"/>
          <w:lang w:eastAsia="sk-SK"/>
        </w:rPr>
        <w:t xml:space="preserve">Informácie o štúdiu </w:t>
      </w:r>
      <w:r>
        <w:rPr>
          <w:rFonts w:ascii="Times New Roman" w:hAnsi="Times New Roman" w:cs="Times New Roman"/>
          <w:b/>
          <w:sz w:val="24"/>
          <w:szCs w:val="24"/>
          <w:lang w:eastAsia="sk-SK"/>
        </w:rPr>
        <w:t>na TF KU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VŠEOBECNÉ INFORMÁCIE O ŠTÚDIU NA </w:t>
      </w:r>
      <w:r>
        <w:rPr>
          <w:rFonts w:ascii="Times New Roman" w:hAnsi="Times New Roman" w:cs="Times New Roman"/>
          <w:sz w:val="24"/>
          <w:szCs w:val="24"/>
          <w:lang w:eastAsia="sk-SK"/>
        </w:rPr>
        <w:t>TEOLOGICKEJ FAKULTE</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 Zdroj informácií: zákon o vysokých školách, vyhláška MŠ SR o kreditovom štúdiu, Študijný poriadok </w:t>
      </w:r>
      <w:r>
        <w:rPr>
          <w:rFonts w:ascii="Times New Roman" w:hAnsi="Times New Roman" w:cs="Times New Roman"/>
          <w:sz w:val="24"/>
          <w:szCs w:val="24"/>
          <w:lang w:eastAsia="sk-SK"/>
        </w:rPr>
        <w:t>T</w:t>
      </w:r>
      <w:r w:rsidRPr="00D456EC">
        <w:rPr>
          <w:rFonts w:ascii="Times New Roman" w:hAnsi="Times New Roman" w:cs="Times New Roman"/>
          <w:sz w:val="24"/>
          <w:szCs w:val="24"/>
          <w:lang w:eastAsia="sk-SK"/>
        </w:rPr>
        <w:t>F KU a Študijný poriadok KU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Študijný odbor – oblasť poznania, ktorá môže byť predmetom vysokoškolského vzdelávania v niektorom z jeho troch stupňov. Sústavu študijných odborov vydáva a spravuje MŠ SR.</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Študijný program – súbor vzdelávacích činností, najmä prednáška, seminár, cvičenie, dizertačná práca, diplomová práca, bakalárska práca, exkurzia, odborná prax (jednotka študijného programu) a súbor pravidiel zostavený tak, že úspešné absolvovanie týchto vzdelávacích činností pri zachovaní uvedených pravidiel umožňuje získať vysokoškolské vzdelanie. Študijný program možno uskutočňovať v študijnom odbore, ktorý je súčasťou sústavy študijných odborov. Študijný program možno uskutočňovať aj v kombinácii dvoch študijných odborov.</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Absolventi bakalárskeho študijného programu získavajú vysokoškolské vzdelanie prvého stupňa.</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Absolventi magisterského študijného programu získajú vysokoškolské vzdelanie druhého stupňa. Absolventi doktorandského študijného programu získajú vzdelanie tretieho stupňa.</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Študijný predmet – študijný program sa člení na študijné predmety. Predmet je tvorený jednotkou študijného programu alebo skupinou jednotiek študijného programu zameraných na poskytnutie vzdelávania vo vymedzenej oblasti (napríklad prednáška a k nej zodpovedajúce cvičenie). Predmety zaradené do študijného programu sa členia na povinné (ich úspešné absolvovanie je podmienkou úspešného absolvovania časti štúdia alebo celého študijného programu), povinne voliteľné (podmienkou úspešného absolvovania časti štúdia alebo celého študijného programu je úspešné absolvovanie určeného počtu týchto predmetov podľa výberu študenta v štruktúre určenej študijným programom) a výberové (ostatné predmety, ktoré si študent má možnosť zapísať na doplnenie svojho štúdia a na získanie dostatočného počtu kreditov v príslušnej časti štúdia). Predmety zaradené do študijného programu sa podľa nadväznosti členia na predmety podmienené úspešným absolvovaním iných predmetov (zápis takéhoto predmetu je podmienený úspešným absolvovaním iného predmetu – podmieňujúci predmet – alebo iných predmetov) a na predmety bez nadväznosti (zápis takéhoto predmetu nie je podmienený absolvovaním iného predmetu).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Študijný plán – určuje časovú a obsahovú postupnosť jednotiek študijného programu a formy hodnotenia študijných výsledkov. Študijný plán si okrem formy hodnotenia študijných výsledkov zostavuje v rámci určených pravidiel a v súlade so študijným poriadkom fakulty študent sám alebo v spolupráci so študijným poradcom.</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Akademický rok – začína sa 1. septembra a končí 31. augusta nasledujúceho roka. Štúdium v akademickom roku sa na </w:t>
      </w:r>
      <w:r>
        <w:rPr>
          <w:rFonts w:ascii="Times New Roman" w:hAnsi="Times New Roman" w:cs="Times New Roman"/>
          <w:sz w:val="24"/>
          <w:szCs w:val="24"/>
          <w:lang w:eastAsia="sk-SK"/>
        </w:rPr>
        <w:t>TF</w:t>
      </w:r>
      <w:r w:rsidRPr="00D456EC">
        <w:rPr>
          <w:rFonts w:ascii="Times New Roman" w:hAnsi="Times New Roman" w:cs="Times New Roman"/>
          <w:sz w:val="24"/>
          <w:szCs w:val="24"/>
          <w:lang w:eastAsia="sk-SK"/>
        </w:rPr>
        <w:t xml:space="preserve"> KU člení na zimný a letný semester. Výučbová časť semestra trvá 13 týždňov, skúškové obdobie semestra trvá 6 týždňov. Ak sú v študijnom programe predpísané praxe, sústredenia zo spirituality, exkurzie a kurzy, nemôžu sa v zásade konať v skúškovom období.</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lastRenderedPageBreak/>
        <w:t xml:space="preserve">Skúšky sa konajú v skúškovom období. V ojedinelých a odôvodnených prípadoch môže vyučujúci umožniť študentovi vykonať skúšku pred ukončením výučbového obdobia (tzv. </w:t>
      </w:r>
      <w:proofErr w:type="spellStart"/>
      <w:r w:rsidRPr="00D456EC">
        <w:rPr>
          <w:rFonts w:ascii="Times New Roman" w:hAnsi="Times New Roman" w:cs="Times New Roman"/>
          <w:sz w:val="24"/>
          <w:szCs w:val="24"/>
          <w:lang w:eastAsia="sk-SK"/>
        </w:rPr>
        <w:t>predtermín</w:t>
      </w:r>
      <w:proofErr w:type="spellEnd"/>
      <w:r w:rsidRPr="00D456EC">
        <w:rPr>
          <w:rFonts w:ascii="Times New Roman" w:hAnsi="Times New Roman" w:cs="Times New Roman"/>
          <w:sz w:val="24"/>
          <w:szCs w:val="24"/>
          <w:lang w:eastAsia="sk-SK"/>
        </w:rPr>
        <w:t>). Výlučne v prípade študentov v poslednom roku štúdia príslušného študijného programu s písomným súhlasom vedúceho katedry je možné poskytnúť opravný termín skúšky i vo výučbovom období posledného semestra štúdia, a to najneskôr týždeň pred termínom kontroly študijných výsledkov študijným oddelením, oprávňujúcej študenta pristúpiť k štátnej skúške.</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br/>
        <w:t xml:space="preserve">Štandardná dĺžka štúdia na </w:t>
      </w:r>
      <w:r>
        <w:rPr>
          <w:rFonts w:ascii="Times New Roman" w:hAnsi="Times New Roman" w:cs="Times New Roman"/>
          <w:sz w:val="24"/>
          <w:szCs w:val="24"/>
          <w:lang w:eastAsia="sk-SK"/>
        </w:rPr>
        <w:t>TF KU</w:t>
      </w:r>
      <w:r w:rsidRPr="00D456EC">
        <w:rPr>
          <w:rFonts w:ascii="Times New Roman" w:hAnsi="Times New Roman" w:cs="Times New Roman"/>
          <w:sz w:val="24"/>
          <w:szCs w:val="24"/>
          <w:lang w:eastAsia="sk-SK"/>
        </w:rPr>
        <w:t xml:space="preserve"> je pre bakalársky študijný program tri roky, pre magisterský študijný program 2 roky. Štúdium podľa študijného programu nesmie presiahnuť jeho štandardnú dĺžku o viac ako dva roky.</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Základné podmienky prijatia na štúdium sú stanovené zákonom o vysokých školách (§ 56 – úplné stredné alebo úplné stredné odborné vzdelanie pre bakalárske študijné programy; absolvovanie študijného programu prvého stupňa pre magisterské študijné programy). Fakulta v zmysle zákona môže určiť ďalšie podmienky prijatia na štúdium s cieľom zabezpečiť, aby sa na štúdium dostali uchádzači s potrebnými schopnosťami a predpokladmi.</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Ďalšie podmienky prijatia na štúdium schvaľuje akademický senát fakulty.</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Uchádzač prijatý na štúdium sa stáva študentom odo dňa zápisu na štúdium.</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Zápis na </w:t>
      </w:r>
      <w:r>
        <w:rPr>
          <w:rFonts w:ascii="Times New Roman" w:hAnsi="Times New Roman" w:cs="Times New Roman"/>
          <w:sz w:val="24"/>
          <w:szCs w:val="24"/>
          <w:lang w:eastAsia="sk-SK"/>
        </w:rPr>
        <w:t>TF KU</w:t>
      </w:r>
      <w:r w:rsidRPr="00D456EC">
        <w:rPr>
          <w:rFonts w:ascii="Times New Roman" w:hAnsi="Times New Roman" w:cs="Times New Roman"/>
          <w:sz w:val="24"/>
          <w:szCs w:val="24"/>
          <w:lang w:eastAsia="sk-SK"/>
        </w:rPr>
        <w:t xml:space="preserve"> sa koná v termínoch určených fakultou. Študent v prvom roku štúdia každého stupňa je povinný osobne sa zúčastniť na zápise na štúdium v termíne určenom fakultou. Študenta v ďalších rokoch štúdia môže zapísať zástupca na základe plnej moci. Pri zápise si študent určuje, akú časť povinností predpísaných študijným programom chce absolvovať v danom akademickom roku.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Každoročne musí študent získať predpísaný počet kreditov (počty kreditov </w:t>
      </w:r>
      <w:proofErr w:type="spellStart"/>
      <w:r w:rsidRPr="00D456EC">
        <w:rPr>
          <w:rFonts w:ascii="Times New Roman" w:hAnsi="Times New Roman" w:cs="Times New Roman"/>
          <w:sz w:val="24"/>
          <w:szCs w:val="24"/>
          <w:lang w:eastAsia="sk-SK"/>
        </w:rPr>
        <w:t>defi</w:t>
      </w:r>
      <w:proofErr w:type="spellEnd"/>
      <w:r w:rsidRPr="00D456EC">
        <w:rPr>
          <w:rFonts w:ascii="Times New Roman" w:hAnsi="Times New Roman" w:cs="Times New Roman"/>
          <w:sz w:val="24"/>
          <w:szCs w:val="24"/>
          <w:lang w:eastAsia="sk-SK"/>
        </w:rPr>
        <w:t xml:space="preserve"> </w:t>
      </w:r>
      <w:proofErr w:type="spellStart"/>
      <w:r w:rsidRPr="00D456EC">
        <w:rPr>
          <w:rFonts w:ascii="Times New Roman" w:hAnsi="Times New Roman" w:cs="Times New Roman"/>
          <w:sz w:val="24"/>
          <w:szCs w:val="24"/>
          <w:lang w:eastAsia="sk-SK"/>
        </w:rPr>
        <w:t>nuje</w:t>
      </w:r>
      <w:proofErr w:type="spellEnd"/>
      <w:r w:rsidRPr="00D456EC">
        <w:rPr>
          <w:rFonts w:ascii="Times New Roman" w:hAnsi="Times New Roman" w:cs="Times New Roman"/>
          <w:sz w:val="24"/>
          <w:szCs w:val="24"/>
          <w:lang w:eastAsia="sk-SK"/>
        </w:rPr>
        <w:t xml:space="preserve"> študijný poriadok fakulty a univerzity). Ak študent predpísaný počet kreditov nezíska, bude vylúčený zo štúdia pre nesplnenie požiadaviek vyplývajúcich zo študijného programu a zo študijného poriadku fakulty a univerzity.</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Vysokoškolské štúdium sa skončí:</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a) riadnym skončením štúdia (absolvovaním štúdia podľa príslušného študijného programu);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b) zanechaním štúdia;</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c) neskončením štúdia v termíne určenom podľa § 65 ods. 2 zákona o vysokých školách;</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d) vylúčením zo štúdia pre nesplnenie požiadaviek, ktoré vyplývajú zo študijného programu a zo študijného</w:t>
      </w:r>
      <w:r>
        <w:rPr>
          <w:rFonts w:ascii="Times New Roman" w:hAnsi="Times New Roman" w:cs="Times New Roman"/>
          <w:sz w:val="24"/>
          <w:szCs w:val="24"/>
          <w:lang w:eastAsia="sk-SK"/>
        </w:rPr>
        <w:t xml:space="preserve"> </w:t>
      </w:r>
      <w:r w:rsidRPr="00D456EC">
        <w:rPr>
          <w:rFonts w:ascii="Times New Roman" w:hAnsi="Times New Roman" w:cs="Times New Roman"/>
          <w:sz w:val="24"/>
          <w:szCs w:val="24"/>
          <w:lang w:eastAsia="sk-SK"/>
        </w:rPr>
        <w:t>poriadku fakulty;</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e) vylúčením zo štúdia ako disciplinárne opatrenie za disciplinárny priestupok;</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f) zrušením študijného programu podľa § 72 ods. 2, ak študent neprijme ponuku vysokej školy pokračovať</w:t>
      </w:r>
      <w:r>
        <w:rPr>
          <w:rFonts w:ascii="Times New Roman" w:hAnsi="Times New Roman" w:cs="Times New Roman"/>
          <w:sz w:val="24"/>
          <w:szCs w:val="24"/>
          <w:lang w:eastAsia="sk-SK"/>
        </w:rPr>
        <w:t xml:space="preserve"> </w:t>
      </w:r>
      <w:r w:rsidRPr="00D456EC">
        <w:rPr>
          <w:rFonts w:ascii="Times New Roman" w:hAnsi="Times New Roman" w:cs="Times New Roman"/>
          <w:sz w:val="24"/>
          <w:szCs w:val="24"/>
          <w:lang w:eastAsia="sk-SK"/>
        </w:rPr>
        <w:t>v štúdiu iného študijného programu;</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g) smrťou študenta.</w:t>
      </w:r>
    </w:p>
    <w:p w:rsidR="00D456EC" w:rsidRDefault="00D456EC" w:rsidP="00D456EC">
      <w:pPr>
        <w:jc w:val="both"/>
        <w:rPr>
          <w:rFonts w:ascii="Times New Roman" w:hAnsi="Times New Roman" w:cs="Times New Roman"/>
          <w:sz w:val="24"/>
          <w:szCs w:val="24"/>
          <w:lang w:eastAsia="sk-SK"/>
        </w:rPr>
      </w:pP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lastRenderedPageBreak/>
        <w:t>Postup pri vybavovaní žiadostí</w:t>
      </w:r>
    </w:p>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Študent svoju žiadosť odovzdáva na študijnom oddelení. Žiadosť musí vždy obsahovať dôkladné odôvodnenie. Termíny podávania žiadostí nájdete v harmonograme akademického roka 20</w:t>
      </w:r>
      <w:r>
        <w:rPr>
          <w:rFonts w:ascii="Times New Roman" w:hAnsi="Times New Roman" w:cs="Times New Roman"/>
          <w:sz w:val="24"/>
          <w:szCs w:val="24"/>
          <w:lang w:eastAsia="sk-SK"/>
        </w:rPr>
        <w:t>19</w:t>
      </w:r>
      <w:r w:rsidRPr="00D456EC">
        <w:rPr>
          <w:rFonts w:ascii="Times New Roman" w:hAnsi="Times New Roman" w:cs="Times New Roman"/>
          <w:sz w:val="24"/>
          <w:szCs w:val="24"/>
          <w:lang w:eastAsia="sk-SK"/>
        </w:rPr>
        <w:t>/20</w:t>
      </w:r>
      <w:r>
        <w:rPr>
          <w:rFonts w:ascii="Times New Roman" w:hAnsi="Times New Roman" w:cs="Times New Roman"/>
          <w:sz w:val="24"/>
          <w:szCs w:val="24"/>
          <w:lang w:eastAsia="sk-SK"/>
        </w:rPr>
        <w:t>20</w:t>
      </w:r>
      <w:r w:rsidRPr="00D456EC">
        <w:rPr>
          <w:rFonts w:ascii="Times New Roman" w:hAnsi="Times New Roman" w:cs="Times New Roman"/>
          <w:sz w:val="24"/>
          <w:szCs w:val="24"/>
          <w:lang w:eastAsia="sk-SK"/>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1424"/>
        <w:gridCol w:w="390"/>
        <w:gridCol w:w="1439"/>
      </w:tblGrid>
      <w:tr w:rsidR="00D456EC" w:rsidRPr="00D456EC" w:rsidTr="00D456EC">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VYUČOVACIE HODINY</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8:00 – 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13:50 – 14:35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8:50 – 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14:40 – 15:25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9:40 – 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15:30 – 16:15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10:30 – 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16:20 – 17:05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11:20 – 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17:10 – 17:55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13:00 – 13:45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18:00 – 18:45</w:t>
            </w:r>
          </w:p>
        </w:tc>
      </w:tr>
      <w:tr w:rsidR="00D456EC" w:rsidRPr="00D456EC" w:rsidTr="00D456E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6EC" w:rsidRP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18:50 – 19:35</w:t>
            </w:r>
          </w:p>
        </w:tc>
        <w:bookmarkStart w:id="0" w:name="_GoBack"/>
        <w:bookmarkEnd w:id="0"/>
      </w:tr>
    </w:tbl>
    <w:p w:rsidR="00D456EC" w:rsidRDefault="00D456EC" w:rsidP="00D456EC">
      <w:pPr>
        <w:jc w:val="both"/>
        <w:rPr>
          <w:rFonts w:ascii="Times New Roman" w:hAnsi="Times New Roman" w:cs="Times New Roman"/>
          <w:sz w:val="24"/>
          <w:szCs w:val="24"/>
          <w:lang w:eastAsia="sk-SK"/>
        </w:rPr>
      </w:pPr>
      <w:r w:rsidRPr="00D456EC">
        <w:rPr>
          <w:rFonts w:ascii="Times New Roman" w:hAnsi="Times New Roman" w:cs="Times New Roman"/>
          <w:sz w:val="24"/>
          <w:szCs w:val="24"/>
          <w:lang w:eastAsia="sk-SK"/>
        </w:rPr>
        <w:t> </w:t>
      </w:r>
    </w:p>
    <w:p w:rsidR="00D456EC" w:rsidRPr="00D456EC" w:rsidRDefault="00D456EC" w:rsidP="00D456EC">
      <w:pPr>
        <w:rPr>
          <w:rFonts w:ascii="Times New Roman" w:hAnsi="Times New Roman" w:cs="Times New Roman"/>
          <w:sz w:val="24"/>
          <w:szCs w:val="24"/>
          <w:lang w:eastAsia="sk-SK"/>
        </w:rPr>
      </w:pPr>
      <w:r w:rsidRPr="00D456EC">
        <w:rPr>
          <w:rFonts w:ascii="Times New Roman" w:hAnsi="Times New Roman" w:cs="Times New Roman"/>
          <w:sz w:val="24"/>
          <w:szCs w:val="24"/>
          <w:lang w:eastAsia="sk-SK"/>
        </w:rPr>
        <w:t xml:space="preserve">Podrobnosti o štúdiu na </w:t>
      </w:r>
      <w:r>
        <w:rPr>
          <w:rFonts w:ascii="Times New Roman" w:hAnsi="Times New Roman" w:cs="Times New Roman"/>
          <w:sz w:val="24"/>
          <w:szCs w:val="24"/>
          <w:lang w:eastAsia="sk-SK"/>
        </w:rPr>
        <w:t>TF KU</w:t>
      </w:r>
      <w:r w:rsidRPr="00D456EC">
        <w:rPr>
          <w:rFonts w:ascii="Times New Roman" w:hAnsi="Times New Roman" w:cs="Times New Roman"/>
          <w:sz w:val="24"/>
          <w:szCs w:val="24"/>
          <w:lang w:eastAsia="sk-SK"/>
        </w:rPr>
        <w:t xml:space="preserve"> sú definované v Študijnom poriadku </w:t>
      </w:r>
      <w:r>
        <w:rPr>
          <w:rFonts w:ascii="Times New Roman" w:hAnsi="Times New Roman" w:cs="Times New Roman"/>
          <w:sz w:val="24"/>
          <w:szCs w:val="24"/>
          <w:lang w:eastAsia="sk-SK"/>
        </w:rPr>
        <w:t>TF KU</w:t>
      </w:r>
      <w:r w:rsidRPr="00D456EC">
        <w:rPr>
          <w:rFonts w:ascii="Times New Roman" w:hAnsi="Times New Roman" w:cs="Times New Roman"/>
          <w:sz w:val="24"/>
          <w:szCs w:val="24"/>
          <w:lang w:eastAsia="sk-SK"/>
        </w:rPr>
        <w:t>, ktorý je zve</w:t>
      </w:r>
      <w:r>
        <w:rPr>
          <w:rFonts w:ascii="Times New Roman" w:hAnsi="Times New Roman" w:cs="Times New Roman"/>
          <w:sz w:val="24"/>
          <w:szCs w:val="24"/>
          <w:lang w:eastAsia="sk-SK"/>
        </w:rPr>
        <w:t xml:space="preserve">rejnený na internetovej stránke: </w:t>
      </w:r>
      <w:r w:rsidRPr="00D456EC">
        <w:rPr>
          <w:rFonts w:ascii="Times New Roman" w:hAnsi="Times New Roman" w:cs="Times New Roman"/>
          <w:sz w:val="24"/>
          <w:szCs w:val="24"/>
          <w:lang w:eastAsia="sk-SK"/>
        </w:rPr>
        <w:t>http://www.ku.sk/index.php/fakulty-a-pracoviska/teologicka-fakulta/tf-uchadzaci-o-studiut</w:t>
      </w:r>
    </w:p>
    <w:p w:rsidR="00C838E5" w:rsidRPr="00D456EC" w:rsidRDefault="00C838E5" w:rsidP="00D456EC">
      <w:pPr>
        <w:jc w:val="both"/>
        <w:rPr>
          <w:rFonts w:ascii="Times New Roman" w:hAnsi="Times New Roman" w:cs="Times New Roman"/>
          <w:sz w:val="24"/>
          <w:szCs w:val="24"/>
        </w:rPr>
      </w:pPr>
    </w:p>
    <w:sectPr w:rsidR="00C838E5" w:rsidRPr="00D45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EC"/>
    <w:rsid w:val="00C838E5"/>
    <w:rsid w:val="00D45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53F0E-CD6D-4B53-8774-38BC268A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D456E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456EC"/>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D456EC"/>
    <w:rPr>
      <w:color w:val="0000FF"/>
      <w:u w:val="single"/>
    </w:rPr>
  </w:style>
  <w:style w:type="paragraph" w:styleId="Normlnywebov">
    <w:name w:val="Normal (Web)"/>
    <w:basedOn w:val="Normlny"/>
    <w:uiPriority w:val="99"/>
    <w:semiHidden/>
    <w:unhideWhenUsed/>
    <w:rsid w:val="00D456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72678">
      <w:bodyDiv w:val="1"/>
      <w:marLeft w:val="0"/>
      <w:marRight w:val="0"/>
      <w:marTop w:val="0"/>
      <w:marBottom w:val="0"/>
      <w:divBdr>
        <w:top w:val="none" w:sz="0" w:space="0" w:color="auto"/>
        <w:left w:val="none" w:sz="0" w:space="0" w:color="auto"/>
        <w:bottom w:val="none" w:sz="0" w:space="0" w:color="auto"/>
        <w:right w:val="none" w:sz="0" w:space="0" w:color="auto"/>
      </w:divBdr>
      <w:divsChild>
        <w:div w:id="1489588385">
          <w:marLeft w:val="0"/>
          <w:marRight w:val="0"/>
          <w:marTop w:val="0"/>
          <w:marBottom w:val="0"/>
          <w:divBdr>
            <w:top w:val="none" w:sz="0" w:space="0" w:color="auto"/>
            <w:left w:val="none" w:sz="0" w:space="0" w:color="auto"/>
            <w:bottom w:val="none" w:sz="0" w:space="0" w:color="auto"/>
            <w:right w:val="none" w:sz="0" w:space="0" w:color="auto"/>
          </w:divBdr>
          <w:divsChild>
            <w:div w:id="1643004788">
              <w:marLeft w:val="0"/>
              <w:marRight w:val="0"/>
              <w:marTop w:val="0"/>
              <w:marBottom w:val="0"/>
              <w:divBdr>
                <w:top w:val="none" w:sz="0" w:space="0" w:color="auto"/>
                <w:left w:val="none" w:sz="0" w:space="0" w:color="auto"/>
                <w:bottom w:val="none" w:sz="0" w:space="0" w:color="auto"/>
                <w:right w:val="none" w:sz="0" w:space="0" w:color="auto"/>
              </w:divBdr>
              <w:divsChild>
                <w:div w:id="9187647">
                  <w:marLeft w:val="0"/>
                  <w:marRight w:val="0"/>
                  <w:marTop w:val="0"/>
                  <w:marBottom w:val="0"/>
                  <w:divBdr>
                    <w:top w:val="none" w:sz="0" w:space="0" w:color="auto"/>
                    <w:left w:val="none" w:sz="0" w:space="0" w:color="auto"/>
                    <w:bottom w:val="none" w:sz="0" w:space="0" w:color="auto"/>
                    <w:right w:val="none" w:sz="0" w:space="0" w:color="auto"/>
                  </w:divBdr>
                  <w:divsChild>
                    <w:div w:id="1549106768">
                      <w:marLeft w:val="0"/>
                      <w:marRight w:val="0"/>
                      <w:marTop w:val="0"/>
                      <w:marBottom w:val="0"/>
                      <w:divBdr>
                        <w:top w:val="none" w:sz="0" w:space="0" w:color="auto"/>
                        <w:left w:val="none" w:sz="0" w:space="0" w:color="auto"/>
                        <w:bottom w:val="none" w:sz="0" w:space="0" w:color="auto"/>
                        <w:right w:val="none" w:sz="0" w:space="0" w:color="auto"/>
                      </w:divBdr>
                      <w:divsChild>
                        <w:div w:id="6802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Lojan</dc:creator>
  <cp:keywords/>
  <dc:description/>
  <cp:lastModifiedBy>Radoslav Lojan</cp:lastModifiedBy>
  <cp:revision>1</cp:revision>
  <dcterms:created xsi:type="dcterms:W3CDTF">2019-12-05T13:45:00Z</dcterms:created>
  <dcterms:modified xsi:type="dcterms:W3CDTF">2019-12-05T13:50:00Z</dcterms:modified>
</cp:coreProperties>
</file>